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ageBreakBefore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</w:t>
      </w:r>
    </w:p>
    <w:p>
      <w:pPr>
        <w:pStyle w:val="style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оказание услуг по организации отдыха в каникулярное время в лагере </w:t>
      </w:r>
    </w:p>
    <w:p>
      <w:pPr>
        <w:pStyle w:val="style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 дневным пребыванием </w:t>
      </w:r>
      <w:r>
        <w:rPr>
          <w:b/>
          <w:bCs/>
          <w:sz w:val="22"/>
          <w:szCs w:val="22"/>
        </w:rPr>
        <w:t xml:space="preserve">«Алые паруса», осуществляющем организацию отдыха и оздоровления детей в каникулярное время на базе МАОУ СОШ № 13 </w:t>
      </w:r>
      <w:r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безвозмездной основе</w:t>
      </w:r>
    </w:p>
    <w:p>
      <w:pPr>
        <w:pStyle w:val="style0"/>
        <w:jc w:val="center"/>
        <w:rPr>
          <w:b/>
          <w:bCs/>
          <w:sz w:val="22"/>
          <w:szCs w:val="22"/>
        </w:rPr>
      </w:pPr>
    </w:p>
    <w:tbl>
      <w:tblPr>
        <w:tblW w:w="10000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69"/>
        <w:gridCol w:w="3115"/>
        <w:gridCol w:w="340"/>
        <w:gridCol w:w="340"/>
        <w:gridCol w:w="312"/>
        <w:gridCol w:w="1190"/>
        <w:gridCol w:w="142"/>
        <w:gridCol w:w="680"/>
        <w:gridCol w:w="312"/>
      </w:tblGrid>
      <w:tr>
        <w:trPr>
          <w:cantSplit/>
        </w:trPr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pStyle w:val="style0"/>
              <w:spacing w:lineRule="auto" w:line="276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Тобольск</w:t>
            </w:r>
          </w:p>
        </w:tc>
        <w:tc>
          <w:tcPr>
            <w:tcW w:w="3115" w:type="dxa"/>
            <w:tcBorders/>
            <w:vAlign w:val="bottom"/>
          </w:tcPr>
          <w:p>
            <w:pPr>
              <w:pStyle w:val="style0"/>
              <w:spacing w:lineRule="auto" w:line="276"/>
              <w:jc w:val="center"/>
              <w:rPr>
                <w:lang w:eastAsia="en-US"/>
              </w:rPr>
            </w:pPr>
          </w:p>
        </w:tc>
        <w:tc>
          <w:tcPr>
            <w:tcW w:w="340" w:type="dxa"/>
            <w:tcBorders/>
          </w:tcPr>
          <w:p>
            <w:pPr>
              <w:pStyle w:val="style0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pStyle w:val="style0"/>
              <w:spacing w:lineRule="auto" w:line="276"/>
              <w:jc w:val="center"/>
              <w:rPr>
                <w:lang w:eastAsia="en-US"/>
              </w:rPr>
            </w:pPr>
          </w:p>
        </w:tc>
        <w:tc>
          <w:tcPr>
            <w:tcW w:w="312" w:type="dxa"/>
            <w:tcBorders/>
            <w:vAlign w:val="bottom"/>
          </w:tcPr>
          <w:p>
            <w:pPr>
              <w:pStyle w:val="style0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pStyle w:val="style0"/>
              <w:spacing w:lineRule="auto" w:line="276"/>
              <w:jc w:val="center"/>
              <w:rPr>
                <w:lang w:eastAsia="en-US"/>
              </w:rPr>
            </w:pPr>
          </w:p>
        </w:tc>
        <w:tc>
          <w:tcPr>
            <w:tcW w:w="142" w:type="dxa"/>
            <w:tcBorders/>
            <w:vAlign w:val="bottom"/>
          </w:tcPr>
          <w:p>
            <w:pPr>
              <w:pStyle w:val="style0"/>
              <w:spacing w:lineRule="auto" w:line="276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pStyle w:val="style0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312" w:type="dxa"/>
            <w:tcBorders/>
            <w:vAlign w:val="bottom"/>
          </w:tcPr>
          <w:p>
            <w:pPr>
              <w:pStyle w:val="style0"/>
              <w:spacing w:lineRule="auto" w:line="276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</w:t>
            </w:r>
          </w:p>
        </w:tc>
      </w:tr>
      <w:tr>
        <w:tblPrEx/>
        <w:trPr>
          <w:cantSplit/>
        </w:trPr>
        <w:tc>
          <w:tcPr>
            <w:tcW w:w="3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lineRule="auto" w:line="276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(место заключения договора)</w:t>
            </w:r>
          </w:p>
        </w:tc>
        <w:tc>
          <w:tcPr>
            <w:tcW w:w="3115" w:type="dxa"/>
            <w:tcBorders/>
            <w:vAlign w:val="bottom"/>
          </w:tcPr>
          <w:p>
            <w:pPr>
              <w:pStyle w:val="style0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40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64" w:type="dxa"/>
            <w:gridSpan w:val="5"/>
            <w:tcBorders/>
            <w:vAlign w:val="bottom"/>
          </w:tcPr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  <w:lang w:eastAsia="en-US"/>
              </w:rPr>
              <w:t>(дата заключения договора)</w:t>
            </w:r>
          </w:p>
        </w:tc>
        <w:tc>
          <w:tcPr>
            <w:tcW w:w="312" w:type="dxa"/>
            <w:tcBorders/>
            <w:vAlign w:val="bottom"/>
          </w:tcPr>
          <w:p>
            <w:pPr>
              <w:pStyle w:val="style0"/>
              <w:spacing w:lineRule="auto" w:line="276"/>
              <w:jc w:val="right"/>
              <w:rPr>
                <w:lang w:eastAsia="en-US"/>
              </w:rPr>
            </w:pPr>
          </w:p>
        </w:tc>
      </w:tr>
    </w:tbl>
    <w:p>
      <w:pPr>
        <w:pStyle w:val="style0"/>
        <w:tabs>
          <w:tab w:val="center" w:leader="none" w:pos="7230"/>
        </w:tabs>
        <w:rPr>
          <w:sz w:val="20"/>
          <w:szCs w:val="20"/>
        </w:rPr>
      </w:pPr>
      <w:r>
        <w:rPr>
          <w:sz w:val="20"/>
          <w:szCs w:val="20"/>
        </w:rPr>
        <w:t xml:space="preserve">Муниципальное   автономное   общеобразовательное   учреждение «Средняя   общеобразовательная   школа № 13 имени Героя Советского Союза </w:t>
      </w:r>
      <w:r>
        <w:rPr>
          <w:sz w:val="20"/>
          <w:szCs w:val="20"/>
        </w:rPr>
        <w:t>Г.Н.Кошкарова</w:t>
      </w:r>
      <w:r>
        <w:rPr>
          <w:sz w:val="20"/>
          <w:szCs w:val="20"/>
        </w:rPr>
        <w:t>» (МАОУ СОШ №13) (далее – Исполнитель), в лице директора Крапивиной Ольги Владимировны, действующего на основании Устава Исполнителя, с одной стороны, и ________________________________________________________________________________________</w:t>
      </w:r>
    </w:p>
    <w:p>
      <w:pPr>
        <w:pStyle w:val="style0"/>
        <w:tabs>
          <w:tab w:val="left" w:leader="none" w:pos="2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(фамилия, имя, отчество законного представителя несовершеннолетнего), </w:t>
      </w:r>
    </w:p>
    <w:p>
      <w:pPr>
        <w:pStyle w:val="style0"/>
        <w:tabs>
          <w:tab w:val="center" w:leader="none" w:pos="7230"/>
        </w:tabs>
        <w:rPr>
          <w:sz w:val="20"/>
          <w:szCs w:val="20"/>
        </w:rPr>
      </w:pPr>
    </w:p>
    <w:p>
      <w:pPr>
        <w:pStyle w:val="style0"/>
        <w:tabs>
          <w:tab w:val="center" w:leader="none" w:pos="7230"/>
        </w:tabs>
        <w:rPr>
          <w:sz w:val="20"/>
          <w:szCs w:val="20"/>
        </w:rPr>
      </w:pPr>
      <w:r>
        <w:rPr>
          <w:sz w:val="20"/>
          <w:szCs w:val="20"/>
        </w:rPr>
        <w:t>(далее – Заказчик), с другой стороны, действуя в интересах _________________________________________________________________________________________</w:t>
      </w:r>
      <w:r>
        <w:rPr>
          <w:sz w:val="20"/>
          <w:szCs w:val="20"/>
        </w:rPr>
        <w:t>________</w:t>
      </w: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>
      <w:pPr>
        <w:pStyle w:val="style0"/>
        <w:tabs>
          <w:tab w:val="left" w:leader="none" w:pos="2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(фамилия, имя, отчество несовершеннолетнего)</w:t>
      </w:r>
    </w:p>
    <w:p>
      <w:pPr>
        <w:pStyle w:val="style0"/>
        <w:jc w:val="both"/>
        <w:rPr>
          <w:sz w:val="20"/>
          <w:szCs w:val="20"/>
        </w:rPr>
      </w:pPr>
      <w:r>
        <w:rPr>
          <w:sz w:val="20"/>
          <w:szCs w:val="20"/>
        </w:rPr>
        <w:t>(далее – Потребитель) заключили настоящий договор о нижеследующем:</w:t>
      </w:r>
    </w:p>
    <w:p>
      <w:pPr>
        <w:pStyle w:val="style0"/>
        <w:jc w:val="center"/>
        <w:rPr>
          <w:sz w:val="20"/>
          <w:szCs w:val="20"/>
        </w:rPr>
      </w:pPr>
    </w:p>
    <w:p>
      <w:pPr>
        <w:pStyle w:val="style0"/>
        <w:jc w:val="center"/>
        <w:rPr>
          <w:sz w:val="20"/>
          <w:szCs w:val="20"/>
        </w:rPr>
      </w:pPr>
      <w:r>
        <w:rPr>
          <w:sz w:val="20"/>
          <w:szCs w:val="20"/>
        </w:rPr>
        <w:t>1. ПРЕДМЕТ ДОГОВОРА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1.1. Исполнитель предоставляет, а Заказчик оплачивает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услуги по организации отдыха и оздоровления Потребителя в каникулярное время (далее - услуга) в лагере с дневным пребыванием «Алые паруса», осуществляющем организацию отдыха и оздоровления детей в каникулярное время на базе Исполнителя (далее - Лагерь), на безвозмездной основе.</w:t>
      </w:r>
    </w:p>
    <w:p>
      <w:pPr>
        <w:pStyle w:val="style0"/>
        <w:autoSpaceDE w:val="false"/>
        <w:autoSpaceDN w:val="false"/>
        <w:adjustRightInd w:val="false"/>
        <w:ind w:firstLine="54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1.2. Организация отдыха и оздоровления в Лагере включает в себя реализацию программ работы с </w:t>
      </w:r>
    </w:p>
    <w:p>
      <w:pPr>
        <w:pStyle w:val="style0"/>
        <w:autoSpaceDE w:val="false"/>
        <w:autoSpaceDN w:val="false"/>
        <w:adjustRightInd w:val="false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пеших прогулок, игр, занятий по интересам в кружках, секциях, клубах, творческих мастерских и т.п.</w:t>
      </w:r>
    </w:p>
    <w:p>
      <w:pPr>
        <w:pStyle w:val="style0"/>
        <w:tabs>
          <w:tab w:val="center" w:leader="none" w:pos="9214"/>
          <w:tab w:val="right" w:leader="none" w:pos="10205"/>
        </w:tabs>
        <w:ind w:firstLine="567"/>
        <w:jc w:val="center"/>
        <w:rPr>
          <w:sz w:val="20"/>
          <w:szCs w:val="20"/>
        </w:rPr>
      </w:pPr>
    </w:p>
    <w:p>
      <w:pPr>
        <w:pStyle w:val="style0"/>
        <w:tabs>
          <w:tab w:val="center" w:leader="none" w:pos="9214"/>
          <w:tab w:val="right" w:leader="none" w:pos="10205"/>
        </w:tabs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2. ОБЯЗАННОСТИ ИСПОЛНИТЕЛЯ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 обязан: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Организовать и обеспечить надлежащее исполнение услуг, предусмотренных пунктом 1.1 настоящего договора, в период со </w:t>
      </w:r>
      <w:r>
        <w:rPr>
          <w:sz w:val="20"/>
          <w:szCs w:val="20"/>
          <w:u w:val="single"/>
        </w:rPr>
        <w:t>«02» июня 2025г</w:t>
      </w:r>
      <w:r>
        <w:rPr>
          <w:sz w:val="20"/>
          <w:szCs w:val="20"/>
        </w:rPr>
        <w:t xml:space="preserve">. по </w:t>
      </w:r>
      <w:r>
        <w:rPr>
          <w:sz w:val="20"/>
          <w:szCs w:val="20"/>
          <w:u w:val="single"/>
        </w:rPr>
        <w:t>«24» июня 2025г</w:t>
      </w:r>
      <w:r>
        <w:rPr>
          <w:sz w:val="20"/>
          <w:szCs w:val="20"/>
        </w:rPr>
        <w:t>.  Оказывать услуги в соответствии с «Комплексной программой отдыха и оздоровления детей «Пионер. Назад в прошлое», разрабатываемой с учетом видов деятельности, осуществляемых Исполнителем.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2.2.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>
      <w:pPr>
        <w:pStyle w:val="style0"/>
        <w:autoSpaceDE w:val="false"/>
        <w:autoSpaceDN w:val="false"/>
        <w:adjustRightInd w:val="false"/>
        <w:ind w:firstLine="54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2.3.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Организовать питание Потребителя в лагере в соответствии с санитарными и гигиеническими требованиями.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 эмоционального благополучия Потребителя с учетом его индивидуальных особенностей. </w:t>
      </w:r>
    </w:p>
    <w:p>
      <w:pPr>
        <w:pStyle w:val="style0"/>
        <w:ind w:left="3540"/>
        <w:jc w:val="both"/>
        <w:rPr>
          <w:sz w:val="20"/>
          <w:szCs w:val="20"/>
        </w:rPr>
      </w:pPr>
    </w:p>
    <w:p>
      <w:pPr>
        <w:pStyle w:val="style0"/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>3. ОБЯЗАННОСТИ ЗАКАЗЧИКА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3.1.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3.2.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Извещать Исполнителя о причинах отсутствия Потребителя в Лагере.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3.3.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3.4.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соответствующему возрасту и потребностям Потребителя.</w:t>
      </w:r>
    </w:p>
    <w:p>
      <w:pPr>
        <w:pStyle w:val="style0"/>
        <w:jc w:val="center"/>
        <w:rPr>
          <w:sz w:val="20"/>
          <w:szCs w:val="20"/>
        </w:rPr>
      </w:pPr>
    </w:p>
    <w:p>
      <w:pPr>
        <w:pStyle w:val="style0"/>
        <w:jc w:val="center"/>
        <w:rPr>
          <w:sz w:val="20"/>
          <w:szCs w:val="20"/>
        </w:rPr>
      </w:pPr>
      <w:r>
        <w:rPr>
          <w:sz w:val="20"/>
          <w:szCs w:val="20"/>
        </w:rPr>
        <w:t>4. ПРАВА ИСПОЛНИТЕЛЯ, ЗАКАЗЧИКА, ПОТРЕБИТЕЛЯ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4.1.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 xml:space="preserve">Заказчик вправе требовать от Исполнителя предоставления информации по вопросам, </w:t>
      </w:r>
    </w:p>
    <w:p>
      <w:pPr>
        <w:pStyle w:val="style0"/>
        <w:jc w:val="both"/>
        <w:rPr>
          <w:sz w:val="20"/>
          <w:szCs w:val="20"/>
        </w:rPr>
      </w:pPr>
      <w:r>
        <w:rPr>
          <w:sz w:val="20"/>
          <w:szCs w:val="20"/>
        </w:rPr>
        <w:t>касающимся организации и обеспечения надлежащего исполнения услуг.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4.2. Потребитель вправе обращаться к Исполнителю по всем вопросам деятельности Лагеря,</w:t>
      </w:r>
    </w:p>
    <w:p>
      <w:pPr>
        <w:pStyle w:val="style0"/>
        <w:autoSpaceDE w:val="false"/>
        <w:autoSpaceDN w:val="false"/>
        <w:adjustRightInd w:val="false"/>
        <w:jc w:val="both"/>
        <w:rPr>
          <w:sz w:val="20"/>
          <w:szCs w:val="20"/>
        </w:rPr>
      </w:pPr>
      <w:r>
        <w:rPr>
          <w:sz w:val="20"/>
          <w:szCs w:val="20"/>
        </w:rPr>
        <w:t>посещаемости путем перечисления денежных средств на расчетный счет Заказчика, указанный в заявлении.</w:t>
      </w:r>
    </w:p>
    <w:p>
      <w:pPr>
        <w:pStyle w:val="style0"/>
        <w:jc w:val="center"/>
        <w:rPr>
          <w:sz w:val="20"/>
          <w:szCs w:val="20"/>
        </w:rPr>
      </w:pPr>
      <w:r>
        <w:rPr>
          <w:sz w:val="20"/>
          <w:szCs w:val="20"/>
        </w:rPr>
        <w:t>5. ОСНОВАНИЯ ИЗМЕНЕНИЯ И РАСТОРЖЕНИЯ ДОГОВОРА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5.1.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Условия, на которых заключен настоящий договор, могут быть изменены по соглашению сторона, а также в соответствии с действующим законодательством Российской Федерации.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5.2.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 xml:space="preserve">Настоящий договор может быть расторгнут: 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по соглашению сторон;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по основаниям, предусмотренным действующим законодательством Российской Федерации;</w:t>
      </w:r>
    </w:p>
    <w:p>
      <w:pPr>
        <w:pStyle w:val="style0"/>
        <w:autoSpaceDE w:val="false"/>
        <w:autoSpaceDN w:val="false"/>
        <w:adjustRightInd w:val="false"/>
        <w:ind w:firstLine="567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>
      <w:pPr>
        <w:pStyle w:val="style0"/>
        <w:jc w:val="center"/>
        <w:rPr>
          <w:sz w:val="20"/>
          <w:szCs w:val="20"/>
        </w:rPr>
      </w:pPr>
    </w:p>
    <w:p>
      <w:pPr>
        <w:pStyle w:val="style0"/>
        <w:jc w:val="center"/>
        <w:rPr>
          <w:sz w:val="20"/>
          <w:szCs w:val="20"/>
        </w:rPr>
      </w:pPr>
    </w:p>
    <w:p>
      <w:pPr>
        <w:pStyle w:val="style0"/>
        <w:jc w:val="center"/>
        <w:rPr>
          <w:sz w:val="20"/>
          <w:szCs w:val="20"/>
        </w:rPr>
      </w:pPr>
    </w:p>
    <w:p>
      <w:pPr>
        <w:pStyle w:val="style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6. ОТВЕТСТВЕННОСТЬ ЗА НЕИСПОЛНЕНИЕ ИЛИ НЕНАДЛЕЖАЩЕЕ </w:t>
      </w:r>
    </w:p>
    <w:p>
      <w:pPr>
        <w:pStyle w:val="style0"/>
        <w:jc w:val="center"/>
        <w:rPr>
          <w:sz w:val="20"/>
          <w:szCs w:val="20"/>
        </w:rPr>
      </w:pPr>
      <w:r>
        <w:rPr>
          <w:sz w:val="20"/>
          <w:szCs w:val="20"/>
        </w:rPr>
        <w:t>ИСПОЛНЕНИЕ ОБЯЗАТЕЛЬСТВ ПО НАСТОЯЩЕМУ ДОГОВОРУ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6.1.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В случае неисполнения или ненадлежащего исполнения сторонами обязательств по-настоящему договору стороны несут ответственность, предусмотренную действующим законодательством.</w:t>
      </w:r>
    </w:p>
    <w:p>
      <w:pPr>
        <w:pStyle w:val="style0"/>
        <w:jc w:val="center"/>
        <w:rPr>
          <w:sz w:val="20"/>
          <w:szCs w:val="20"/>
        </w:rPr>
      </w:pPr>
    </w:p>
    <w:p>
      <w:pPr>
        <w:pStyle w:val="style0"/>
        <w:jc w:val="center"/>
        <w:rPr>
          <w:sz w:val="20"/>
          <w:szCs w:val="20"/>
        </w:rPr>
      </w:pPr>
      <w:r>
        <w:rPr>
          <w:sz w:val="20"/>
          <w:szCs w:val="20"/>
        </w:rPr>
        <w:t>7. СРОК ДЕЙСТВИЯ ДОГОВОРА И ДРУГИЕ УСЛОВИЯ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 xml:space="preserve">Настоящий договор вступает в силу со дня его заключения сторонами и действует по «24» июня 2025г. 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7.2.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Договор составлен в двух экземплярах, имеющих равную юридическую силу.</w:t>
      </w:r>
    </w:p>
    <w:p>
      <w:pPr>
        <w:pStyle w:val="style0"/>
        <w:jc w:val="center"/>
        <w:rPr>
          <w:sz w:val="20"/>
          <w:szCs w:val="20"/>
        </w:rPr>
      </w:pPr>
    </w:p>
    <w:p>
      <w:pPr>
        <w:pStyle w:val="style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8. ПОДПИСИ СТОРОН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4"/>
        <w:gridCol w:w="3474"/>
      </w:tblGrid>
      <w:tr>
        <w:trPr/>
        <w:tc>
          <w:tcPr>
            <w:tcW w:w="3473" w:type="dxa"/>
            <w:tcBorders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Исполнитель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13 имени Героя Советского Союза </w:t>
            </w:r>
            <w:r>
              <w:rPr>
                <w:sz w:val="20"/>
                <w:szCs w:val="20"/>
              </w:rPr>
              <w:t>Г.Н.Кошкарова</w:t>
            </w:r>
            <w:r>
              <w:rPr>
                <w:sz w:val="20"/>
                <w:szCs w:val="20"/>
              </w:rPr>
              <w:t xml:space="preserve">»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адрес: 626152,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Тобольск, </w:t>
            </w:r>
            <w:r>
              <w:rPr>
                <w:sz w:val="20"/>
                <w:szCs w:val="20"/>
              </w:rPr>
              <w:t>ул.Семена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Ремезова</w:t>
            </w:r>
            <w:r>
              <w:rPr>
                <w:sz w:val="20"/>
                <w:szCs w:val="20"/>
              </w:rPr>
              <w:t xml:space="preserve">, дом 36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7206009874 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720601001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Получатель:</w:t>
            </w:r>
            <w:r>
              <w:rPr>
                <w:sz w:val="20"/>
                <w:szCs w:val="20"/>
              </w:rPr>
              <w:t xml:space="preserve"> Департамент финансов Администрации города Тобольска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(МАОУ СОШ № 13,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л/с АС30031А0051ШК13)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 получателя:</w:t>
            </w:r>
            <w:r>
              <w:rPr>
                <w:sz w:val="20"/>
                <w:szCs w:val="20"/>
              </w:rPr>
              <w:t xml:space="preserve"> Отделение Тюмень Банка России//УФК по Тюменской области </w:t>
            </w:r>
            <w:r>
              <w:rPr>
                <w:sz w:val="20"/>
                <w:szCs w:val="20"/>
              </w:rPr>
              <w:t>г.Тюмень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БИК</w:t>
            </w:r>
            <w:r>
              <w:rPr>
                <w:sz w:val="20"/>
                <w:szCs w:val="20"/>
              </w:rPr>
              <w:t xml:space="preserve"> 017102101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Счет:</w:t>
            </w:r>
            <w:r>
              <w:rPr>
                <w:sz w:val="20"/>
                <w:szCs w:val="20"/>
              </w:rPr>
              <w:t xml:space="preserve"> 03234643717100006700</w:t>
            </w:r>
          </w:p>
          <w:p>
            <w:pPr>
              <w:pStyle w:val="style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ЕКС ТОФК:</w:t>
            </w:r>
            <w:r>
              <w:rPr>
                <w:sz w:val="20"/>
                <w:szCs w:val="20"/>
              </w:rPr>
              <w:t xml:space="preserve"> 40102810945370000060</w:t>
            </w:r>
          </w:p>
          <w:p>
            <w:pPr>
              <w:pStyle w:val="style0"/>
              <w:rPr>
                <w:sz w:val="20"/>
                <w:szCs w:val="20"/>
              </w:rPr>
            </w:pP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 /Крапивина О.В./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Borders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Заказчик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 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отчество)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(паспортные данные)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(адрес места жительства)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(контактный телефон)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74" w:type="dxa"/>
            <w:tcBorders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Потребитель, достигший </w:t>
            </w:r>
          </w:p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14-летнего возраста </w:t>
            </w:r>
          </w:p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 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отчество)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(паспортные данные)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(адрес места жительства)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 </w:t>
            </w:r>
          </w:p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>
      <w:pPr>
        <w:pStyle w:val="style0"/>
        <w:rPr>
          <w:sz w:val="20"/>
          <w:szCs w:val="20"/>
        </w:rPr>
      </w:pPr>
    </w:p>
    <w:p>
      <w:pPr>
        <w:pStyle w:val="style0"/>
        <w:jc w:val="right"/>
        <w:rPr>
          <w:sz w:val="20"/>
          <w:szCs w:val="20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rFonts w:ascii="Arial" w:cs="Arial" w:hAnsi="Arial"/>
          <w:b/>
          <w:bCs/>
          <w:sz w:val="22"/>
          <w:szCs w:val="22"/>
        </w:rPr>
      </w:pPr>
    </w:p>
    <w:p>
      <w:pPr>
        <w:pStyle w:val="style0"/>
        <w:jc w:val="center"/>
        <w:rPr>
          <w:rFonts w:ascii="Arial" w:cs="Arial" w:hAnsi="Arial"/>
          <w:b/>
          <w:bCs/>
          <w:sz w:val="22"/>
          <w:szCs w:val="22"/>
        </w:rPr>
      </w:pPr>
    </w:p>
    <w:p>
      <w:pPr>
        <w:pStyle w:val="style0"/>
        <w:jc w:val="center"/>
        <w:rPr>
          <w:rFonts w:ascii="Arial" w:cs="Arial" w:hAnsi="Arial"/>
          <w:b/>
          <w:bCs/>
          <w:sz w:val="22"/>
          <w:szCs w:val="22"/>
        </w:rPr>
      </w:pPr>
    </w:p>
    <w:p>
      <w:pPr>
        <w:pStyle w:val="style0"/>
        <w:jc w:val="center"/>
        <w:rPr>
          <w:rFonts w:ascii="Arial" w:cs="Arial" w:hAnsi="Arial"/>
          <w:b/>
          <w:bCs/>
          <w:sz w:val="22"/>
          <w:szCs w:val="22"/>
        </w:rPr>
      </w:pPr>
    </w:p>
    <w:bookmarkStart w:id="0" w:name="_GoBack"/>
    <w:bookmarkEnd w:id="0"/>
    <w:p>
      <w:pPr>
        <w:pStyle w:val="style0"/>
        <w:jc w:val="right"/>
        <w:rPr>
          <w:sz w:val="20"/>
          <w:szCs w:val="20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rFonts w:ascii="Arial" w:cs="Arial" w:hAnsi="Arial"/>
          <w:b/>
          <w:bCs/>
          <w:sz w:val="22"/>
          <w:szCs w:val="22"/>
        </w:rPr>
      </w:pPr>
    </w:p>
    <w:p>
      <w:pPr>
        <w:pStyle w:val="style0"/>
        <w:jc w:val="center"/>
        <w:rPr>
          <w:rFonts w:ascii="Arial" w:cs="Arial" w:hAnsi="Arial"/>
          <w:b/>
          <w:bCs/>
          <w:sz w:val="22"/>
          <w:szCs w:val="22"/>
        </w:rPr>
      </w:pPr>
    </w:p>
    <w:p>
      <w:pPr>
        <w:pStyle w:val="style0"/>
        <w:jc w:val="center"/>
        <w:rPr>
          <w:rFonts w:ascii="Arial" w:cs="Arial" w:hAnsi="Arial"/>
          <w:b/>
          <w:bCs/>
          <w:sz w:val="22"/>
          <w:szCs w:val="22"/>
        </w:rPr>
      </w:pPr>
    </w:p>
    <w:p>
      <w:pPr>
        <w:pStyle w:val="style0"/>
        <w:jc w:val="center"/>
        <w:rPr>
          <w:rFonts w:ascii="Arial" w:cs="Arial" w:hAnsi="Arial"/>
          <w:b/>
          <w:bCs/>
          <w:sz w:val="22"/>
          <w:szCs w:val="22"/>
        </w:rPr>
      </w:pPr>
    </w:p>
    <w:p>
      <w:pPr>
        <w:pStyle w:val="style0"/>
        <w:jc w:val="center"/>
        <w:rPr>
          <w:rFonts w:ascii="Arial" w:cs="Arial" w:hAnsi="Arial"/>
          <w:b/>
          <w:bCs/>
          <w:sz w:val="22"/>
          <w:szCs w:val="22"/>
        </w:rPr>
      </w:pPr>
    </w:p>
    <w:sectPr>
      <w:pgSz w:w="11906" w:h="16838" w:orient="portrait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99"/>
    <w:pPr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Segoe UI" w:cs="Segoe UI" w:hAnsi="Segoe UI"/>
      <w:sz w:val="18"/>
      <w:szCs w:val="18"/>
    </w:rPr>
  </w:style>
  <w:style w:type="character" w:customStyle="1" w:styleId="style4097">
    <w:name w:val="Текст выноски Знак"/>
    <w:next w:val="style4097"/>
    <w:link w:val="style153"/>
    <w:uiPriority w:val="99"/>
    <w:rPr>
      <w:rFonts w:ascii="Segoe UI" w:cs="Segoe UI" w:eastAsia="Times New Roman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53CC2-2EF0-4E9E-8395-8E272F09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664</Words>
  <Pages>2</Pages>
  <Characters>5267</Characters>
  <Application>WPS Office</Application>
  <DocSecurity>0</DocSecurity>
  <Paragraphs>139</Paragraphs>
  <ScaleCrop>false</ScaleCrop>
  <LinksUpToDate>false</LinksUpToDate>
  <CharactersWithSpaces>6111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2025-05-08T17:20:06Z</dcterms:created>
  <dc:creator>Плотникова</dc:creator>
  <lastModifiedBy>HEY-W09</lastModifiedBy>
  <lastPrinted>2020-08-13T07:16:00Z</lastPrinted>
  <dcterms:modified xsi:type="dcterms:W3CDTF">2025-05-08T17:20:06Z</dcterms:modified>
  <revision>53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da742ad8067747c4b9db79cc82163bba</vt:lpwstr>
  </property>
</Properties>
</file>