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E6" w:rsidRPr="009E46F2" w:rsidRDefault="006D55E6" w:rsidP="006D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E46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Ежегодный публичный доклад</w:t>
      </w:r>
    </w:p>
    <w:p w:rsidR="006D55E6" w:rsidRPr="009E46F2" w:rsidRDefault="006D55E6" w:rsidP="006D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E46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директора муниципального автономного общеобразовательного учреждения «Средняя общеобразовательная школа № 13» г. Тобольска</w:t>
      </w:r>
    </w:p>
    <w:p w:rsidR="006D55E6" w:rsidRPr="009E46F2" w:rsidRDefault="006D55E6" w:rsidP="006D55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E46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 20</w:t>
      </w:r>
      <w:r w:rsidR="0020508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20</w:t>
      </w:r>
      <w:r w:rsidRPr="009E46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-202</w:t>
      </w:r>
      <w:r w:rsidR="0020508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</w:t>
      </w:r>
      <w:r w:rsidRPr="009E46F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учебный год.</w:t>
      </w:r>
    </w:p>
    <w:p w:rsidR="006D55E6" w:rsidRPr="00190C9E" w:rsidRDefault="006D55E6" w:rsidP="006D5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6D55E6" w:rsidRPr="002066A5" w:rsidRDefault="006D55E6" w:rsidP="006D55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6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Уважаемые родители, учащиеся, коллеги, представители общественности! Представляем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206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ашему вниманию ежегодный доклад о работе нашей школы. Прочитав его,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206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 сможете ознакомиться с укладом и традициями школы, условиями обучения и воспитания, образовательными программами, нашими достижениями.  Наши размышления о современном качестве образования, о проблемах и результатах нашей деятельности, о планах развития школы адресованы родителям и обучающимся, общественности, нашему учредителю, нашим социальным партнерам, а также родителям и учащимся, которые выберут нашу школу.</w:t>
      </w:r>
    </w:p>
    <w:p w:rsidR="006D55E6" w:rsidRPr="002066A5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нашей школе реализуется программа развития: </w:t>
      </w:r>
      <w:r w:rsidR="006864FC" w:rsidRPr="006864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«Использование социокультурного и производственного потенциала региона в образовательном процессе школы для личностно-профессионального самоопределения обучающихся»</w:t>
      </w:r>
      <w:r w:rsidRPr="0020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ставим своей целью воспитание современного человека, социально активного, ответственного, имеющего достаточно высокий уровень академической подготовки. Подтверждают это традиционные показатели мониторинга качества обучения. Традиционные – это значит такие, которые являются отчетными для любого образовательного учреждения. К ним относятся, прежде всего, результаты независимых аттестационных процедур на финише каждой ступени обучения, показатели успеваемости и качества знаний по ступеням, итоги участия наших учеников в олимпиадном движении, конкурсных состязаниях и спортивных соревнованиях.</w:t>
      </w:r>
    </w:p>
    <w:p w:rsidR="006D55E6" w:rsidRDefault="006D55E6" w:rsidP="006D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Программа развития школы разработана в соответствии с важнейшими социальными требованиями к школе, которые обозначены в Федеральном законе об образовании РФ, Концепции Федеральной целевой программы развития образования на пер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иод до 2020 года.</w:t>
      </w:r>
      <w:r w:rsidRPr="0020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- ориентация образования не только на усвоение учащимися определенной суммы знаний, но и на развитие его личности, познавательных и созидательных способностей, успешной социализации в обществе и активной адаптации на рынке труда.</w:t>
      </w:r>
    </w:p>
    <w:p w:rsidR="006D55E6" w:rsidRPr="009E46F2" w:rsidRDefault="006D55E6" w:rsidP="009E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6D55E6" w:rsidRDefault="006D55E6" w:rsidP="006D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Сведения о школе</w:t>
      </w:r>
    </w:p>
    <w:p w:rsidR="009E46F2" w:rsidRPr="009E46F2" w:rsidRDefault="009E46F2" w:rsidP="006D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601"/>
        <w:gridCol w:w="3566"/>
      </w:tblGrid>
      <w:tr w:rsidR="006D55E6" w:rsidRPr="0047031C" w:rsidTr="00390E3E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205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состоянию на 01.09.20</w:t>
            </w:r>
            <w:r w:rsidR="002050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(чел)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6D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Планируется на 01.09.20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(чел.)</w:t>
            </w:r>
          </w:p>
        </w:tc>
      </w:tr>
      <w:tr w:rsidR="006D55E6" w:rsidRPr="0047031C" w:rsidTr="00390E3E">
        <w:trPr>
          <w:trHeight w:val="132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Учащихся в школе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1030</w:t>
            </w:r>
          </w:p>
        </w:tc>
      </w:tr>
      <w:tr w:rsidR="006D55E6" w:rsidRPr="0047031C" w:rsidTr="00390E3E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</w:tr>
      <w:tr w:rsidR="006D55E6" w:rsidRPr="0047031C" w:rsidTr="00390E3E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</w:t>
            </w:r>
          </w:p>
        </w:tc>
      </w:tr>
      <w:tr w:rsidR="006D55E6" w:rsidRPr="0047031C" w:rsidTr="00390E3E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5-9 классы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472</w:t>
            </w:r>
          </w:p>
        </w:tc>
      </w:tr>
      <w:tr w:rsidR="006D55E6" w:rsidRPr="0047031C" w:rsidTr="00390E3E">
        <w:trPr>
          <w:trHeight w:val="242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6D55E6" w:rsidRPr="002066A5" w:rsidTr="00390E3E">
        <w:trPr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2066A5" w:rsidRDefault="00390E3E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</w:tr>
    </w:tbl>
    <w:p w:rsidR="006D55E6" w:rsidRPr="002066A5" w:rsidRDefault="006D55E6" w:rsidP="006D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D55E6" w:rsidRDefault="006D55E6" w:rsidP="006D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Результаты работы в 20</w:t>
      </w:r>
      <w:r w:rsidR="000D6ED7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20</w:t>
      </w: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-202</w:t>
      </w:r>
      <w:r w:rsidR="000D6ED7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1</w:t>
      </w: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учебном году</w:t>
      </w:r>
    </w:p>
    <w:p w:rsidR="009E46F2" w:rsidRPr="009E46F2" w:rsidRDefault="009E46F2" w:rsidP="006D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классов / учащихся в ОУ</w:t>
            </w: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(на конец учебного года),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начальная ступень (1-4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17/</w:t>
            </w:r>
            <w:r w:rsidR="00F062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467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основная ступень (5-9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062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F062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старшая ступень (10-11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F0621F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D55E6"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классов/выпускников ОУ</w:t>
            </w: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(всего), в 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начальная ступень (1-4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F0621F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D55E6"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основная ступень (5-9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4/</w:t>
            </w:r>
            <w:r w:rsidR="00F062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старшая ступень (10-11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F0621F" w:rsidP="00F0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D55E6"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учащихся, изучающих иностранный язык на первой ступени</w:t>
            </w: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(1- 4кл.)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356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учащихся, оставленных на повторный курс обучения: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начальная ступень (1-4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основная ступень (5-9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старшая ступень (10-11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Количество учащихся, занимающихся по программам развивающего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B4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43D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учащихся, охваченных профильным обучением (10-11 кл.)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B43D29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 участников олимпиад по общеобразовательным предметам: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школьного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B43D29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620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городского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B43D29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региональный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B43D29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призеров олимпиад по общеобразовательным предметам: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школьного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B43D29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574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городского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D547A3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 регионального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D547A3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учащихся, занимающихся дополнительным образованием на базе школы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D5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547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6D55E6" w:rsidRPr="0047031C" w:rsidTr="00390E3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31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учащихся, занимающихся в спортивных кружках и секциях на базе школы /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D547A3" w:rsidP="0039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="006D55E6" w:rsidRPr="004703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/357</w:t>
            </w:r>
          </w:p>
        </w:tc>
      </w:tr>
    </w:tbl>
    <w:p w:rsidR="006D55E6" w:rsidRPr="0047031C" w:rsidRDefault="006D55E6" w:rsidP="006D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25"/>
      </w:tblGrid>
      <w:tr w:rsidR="006D55E6" w:rsidRPr="0047031C" w:rsidTr="006D55E6">
        <w:trPr>
          <w:trHeight w:val="29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E6" w:rsidRPr="0047031C" w:rsidRDefault="006D55E6" w:rsidP="0039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Среднегодовой индекс здоровья обучающихся (%)</w:t>
            </w:r>
          </w:p>
        </w:tc>
      </w:tr>
      <w:tr w:rsidR="006D55E6" w:rsidRPr="0047031C" w:rsidTr="00390E3E">
        <w:trPr>
          <w:trHeight w:val="12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</w:tr>
      <w:tr w:rsidR="006D55E6" w:rsidRPr="0047031C" w:rsidTr="00390E3E">
        <w:trPr>
          <w:trHeight w:val="16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D547A3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</w:tr>
      <w:tr w:rsidR="006D55E6" w:rsidRPr="0047031C" w:rsidTr="00390E3E">
        <w:trPr>
          <w:trHeight w:val="7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6D55E6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47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E6" w:rsidRPr="0047031C" w:rsidRDefault="00D547A3" w:rsidP="006D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48,0</w:t>
            </w:r>
          </w:p>
        </w:tc>
      </w:tr>
    </w:tbl>
    <w:p w:rsidR="006D55E6" w:rsidRPr="0047031C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D55E6" w:rsidRPr="002066A5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рамках реализации программ «Здоровье» и «Безопасность», обеспечиваются эколого-гигиенические условия образования в соответствии с СанПиНом, соблюдаются санитарно-гигиенические и этико-эстетические аспекты питания. Эффективно работает школьная медицинская служба.   Для формирования здорового образа жизни школьников и их родителей в школе традиционно проводятся «Дни Здоровья», конкурсы «Самый спортивный класс», «Самая спортивная семья», «Кросс наций», «Лыжня России».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6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6D55E6" w:rsidRPr="0025367E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программ «Здоровье» и «Безопасность», обеспечиваются эколого-гигиенические условия образования в соответствии с СанПиНом, соблюдаются санитарно-гигиенические и этико-эстетические аспекты питания. Эффективно работает школьная медицинская служба.   Для формирования здорового образа жизни школьников и их родителей в школе традиционно проводятся «Дни Здоровья», конкурсы «Самый спортивный класс», «Самая спортивная семья», «Кросс наций», «Лыжня России».  </w:t>
      </w:r>
    </w:p>
    <w:p w:rsidR="00923A88" w:rsidRDefault="006D55E6" w:rsidP="009E4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536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Качество образования учеников напрямую зависит от уровня подготовки педагогов. Наша задача – постоянно повышать уровень квалификации учителей. Не надо забывать главный принцип: успешно заниматься современным образованием может только тот, кто сам развивается, поэтому нам важно создавать условия, чтобы педагоги хотели учиться и могли это делать. </w:t>
      </w:r>
    </w:p>
    <w:p w:rsidR="00923A88" w:rsidRPr="009E46F2" w:rsidRDefault="00923A88" w:rsidP="009E46F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Кадровый состав школы</w:t>
      </w:r>
    </w:p>
    <w:p w:rsidR="00923A88" w:rsidRPr="00923A88" w:rsidRDefault="00923A88" w:rsidP="009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Общее количество педагогических работников 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учителей (всего физических лиц):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высшей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- 1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 соответствие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совместителей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 высшим педагогическим образованием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молодых специалистов (стаж до 3-х лет)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учителей начальных классов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Средний возраст учителей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учителей, получивших удостоверение о повышении квалификации, диплом о переподготовке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руководителях ОУ: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администраторов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средний возраст администраторов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специалистах психолого-медико-социального сопровождения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педагогов - психологов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учителей - логопедов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социальных педагогов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23A88" w:rsidRPr="00923A88" w:rsidRDefault="00923A88" w:rsidP="009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3A88" w:rsidRPr="009E46F2" w:rsidRDefault="00923A88" w:rsidP="009E46F2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Информация об аттестации администрации школы</w:t>
      </w:r>
    </w:p>
    <w:p w:rsidR="00923A88" w:rsidRPr="00923A88" w:rsidRDefault="00923A88" w:rsidP="009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23A88" w:rsidRPr="00923A88" w:rsidTr="0002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</w:tr>
      <w:tr w:rsidR="00923A88" w:rsidRPr="00923A88" w:rsidTr="00021F3F">
        <w:trPr>
          <w:trHeight w:val="2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Крапивина Ольга Владимировна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923A88" w:rsidRPr="00923A88" w:rsidTr="0002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Зобова Наталья Александровна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Рогулько Вера Александровна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Плотникова Наталья Николаевна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A88" w:rsidRPr="00923A88" w:rsidRDefault="00923A88" w:rsidP="0092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23A88" w:rsidRPr="009E46F2" w:rsidRDefault="00923A88" w:rsidP="002F3B6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E46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Сведения о категорийности педагогических работников</w:t>
      </w:r>
    </w:p>
    <w:p w:rsidR="00923A88" w:rsidRPr="002F3B6B" w:rsidRDefault="00923A88" w:rsidP="002F3B6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671"/>
        <w:gridCol w:w="1092"/>
        <w:gridCol w:w="567"/>
        <w:gridCol w:w="1701"/>
      </w:tblGrid>
      <w:tr w:rsidR="00923A88" w:rsidRPr="00923A88" w:rsidTr="00021F3F">
        <w:trPr>
          <w:gridAfter w:val="3"/>
          <w:wAfter w:w="3360" w:type="dxa"/>
          <w:trHeight w:val="2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педагогов</w:t>
            </w:r>
          </w:p>
        </w:tc>
      </w:tr>
      <w:tr w:rsidR="00923A88" w:rsidRPr="00923A88" w:rsidTr="00021F3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88" w:rsidRPr="00923A88" w:rsidRDefault="00923A88" w:rsidP="0092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88" w:rsidRPr="00923A88" w:rsidRDefault="00923A88" w:rsidP="0092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513BDB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bookmarkStart w:id="0" w:name="_GoBack"/>
            <w:bookmarkEnd w:id="0"/>
            <w:r w:rsidR="00923A88"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Иностранный язык (немецкий язык)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 – психолог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23A88" w:rsidRPr="00923A88" w:rsidTr="00021F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8" w:rsidRPr="00923A88" w:rsidRDefault="00923A88" w:rsidP="00923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A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923A88" w:rsidRPr="002F3B6B" w:rsidRDefault="00923A88" w:rsidP="00923A8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23A88" w:rsidRDefault="00923A88" w:rsidP="00923A8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2F3B6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Достижения педагогов за 20</w:t>
      </w:r>
      <w:r w:rsidR="00513BD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20</w:t>
      </w:r>
      <w:r w:rsidRPr="002F3B6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-202</w:t>
      </w:r>
      <w:r w:rsidR="00513BD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1 </w:t>
      </w:r>
      <w:r w:rsidRPr="002F3B6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учебный год</w:t>
      </w:r>
    </w:p>
    <w:p w:rsidR="009E46F2" w:rsidRPr="002F3B6B" w:rsidRDefault="009E46F2" w:rsidP="00923A8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923A88" w:rsidRPr="00923A88" w:rsidRDefault="00923A88" w:rsidP="00923A8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  школы активно участвуют в творческих и профессиональных конкурсах: муниципальном   профессиональном конкурсе «Педагог года 2019» (Целищев В.В., учитель истории и обществознания, Будылдина Н.Л., учитель - логопед); муниципальном   конкурсе </w:t>
      </w:r>
    </w:p>
    <w:p w:rsidR="00923A88" w:rsidRPr="00923A88" w:rsidRDefault="00923A88" w:rsidP="00923A8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уроков «Интеграция в действии» в рамках методического фестиваля «От идеи до результата» (2018г.): Цаунер О.А., учитель географии (1 место),  Глебова Г.С., учитель информатики и математики, Эйхлер Н.Н., учитель физики, Скутина Л.А., учитель химии, Санникова О.А., учитель начальных классов;   Целищева А.М., учитель биологии;    профессиональном  конкурсе  молодых педагогов «Открытие года»; муниципальном  этапе  заочного конкурса  «Учитель  здоровья  России» (Мелентьева Н.Ю., учитель английского языка);  всероссийской  Герценовской олимпиаде молодых учителей «Профессиональные перспективы» (Фомина Г.В., учитель начальных классов);   муниципальных  XХII Педагогических чтения «Шаг за шагом к новым результатам: трансформация урока, проектирование среды развития, перезагрузка делового оборота»  (Шарипова Г.А. «Проектная деятельность на уроках иностранного языка»,   Цаунер О.А. «Акмеологическое моделирование уроков географии»;  #NextFest   инновационных педагогических идей в рамках проекта «Next педагог: школа современных технологий для молодого учителя» (Целищев В.В.,   Курманов Р.М.,</w:t>
      </w:r>
      <w:r w:rsidR="0051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2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диплом 3 степени,  4 чел. – дипломанты); онлайн-конкурсы:  II Международный  конкурс «Инновационные  методики и технологии в образовании» ( Санникова О.А.); участие в проекте «Учитель будущего», ТОГИРРО, Цаунер О.А. «Интеграция  в предметах естественно-математического цикла»;  </w:t>
      </w:r>
    </w:p>
    <w:p w:rsidR="00E75C70" w:rsidRPr="002F3B6B" w:rsidRDefault="00E75C70" w:rsidP="009E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F3B6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Учителя школы представляли свой педагогический опыт работы:</w:t>
      </w:r>
    </w:p>
    <w:p w:rsidR="00E75C70" w:rsidRPr="00E75C70" w:rsidRDefault="00E75C70" w:rsidP="00E75C70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XХII Педагогические чтения «Шаг за шагом к новым результатам: трансформация урока, проектирование среды развития, перезагрузка делового оборота»: </w:t>
      </w:r>
    </w:p>
    <w:p w:rsidR="00E75C70" w:rsidRPr="00E75C70" w:rsidRDefault="00E75C70" w:rsidP="00E7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Шарипова Г.А. «Проектная деятельность на уроках иностранного языка»;  </w:t>
      </w:r>
    </w:p>
    <w:p w:rsidR="00E75C70" w:rsidRPr="00E75C70" w:rsidRDefault="00E75C70" w:rsidP="00E7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Цаунер О.А. «Акмеологическое моделирование уроков географии».</w:t>
      </w:r>
    </w:p>
    <w:p w:rsidR="00E75C70" w:rsidRPr="00E75C70" w:rsidRDefault="00E75C70" w:rsidP="00E75C70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заседании городских методических объединений:</w:t>
      </w:r>
    </w:p>
    <w:p w:rsidR="00E75C70" w:rsidRPr="00E75C70" w:rsidRDefault="00E75C70" w:rsidP="00E75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Шарипова Г.А., педагогическая мастерская «Использование метода проектов на уроках иностранного языка»;</w:t>
      </w:r>
    </w:p>
    <w:p w:rsidR="00E75C70" w:rsidRPr="00E75C70" w:rsidRDefault="00E75C70" w:rsidP="00E75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Мелентьева Н.Ю., «Интеграция учебных предметов в современной школе как средство формирования познавательной компетенции учащихся»;</w:t>
      </w:r>
    </w:p>
    <w:p w:rsidR="00E75C70" w:rsidRPr="00E75C70" w:rsidRDefault="00E75C70" w:rsidP="00E75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-Линок О.Н., «Рефлексия как неотъемлемая часть духовно-нравственного развития личности ребёнка»;</w:t>
      </w:r>
    </w:p>
    <w:p w:rsidR="00E75C70" w:rsidRPr="00E75C70" w:rsidRDefault="00E75C70" w:rsidP="00E75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-Кугаевская Е.С., «Актуальные проблемы в преподавании курса ОРКСЭ, пути их решения»;</w:t>
      </w:r>
    </w:p>
    <w:p w:rsidR="00E75C70" w:rsidRPr="00E75C70" w:rsidRDefault="00E75C70" w:rsidP="00E75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Эйхлер Н.Н.,   интегрированный урок «Ориентирование. Магнитное поле» (география и физика).</w:t>
      </w:r>
    </w:p>
    <w:p w:rsidR="00E75C70" w:rsidRPr="00513BDB" w:rsidRDefault="00E75C70" w:rsidP="00E75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tooltip="Permanent Link to Проект сотрудничества с родителями " w:history="1"/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  диссеминации передового педагогического опыта активно используется опыт учителей - победителей ПНПО Скутиной Л.А</w:t>
      </w:r>
      <w:r w:rsidR="009D2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победителя Конкурса на получение денежного поощрения лучшими учителями   Мелентьевой Н.Ю. Они - модераторы, наставники молодых педагогов, руководители методических кафедр, тьюторы.  Их уроки всегда «открытые», и каждый педагог школы может найти с их помощью ответы на все интересующие их вопросы, разгадать загадки их</w:t>
      </w:r>
      <w:r w:rsidR="0051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педагогической   успешности.</w:t>
      </w:r>
    </w:p>
    <w:p w:rsidR="00E75C70" w:rsidRDefault="00E75C70" w:rsidP="00E75C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C70" w:rsidRPr="00E75C70" w:rsidRDefault="000A196A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5C70"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 возросло стремление учителей к творчеству, что подтверждается анализом качественного участия учителей в мероприятиях школы.  Прослеживается положительная динамика профессионального роста учителей. Активно внедряются в учебный процесс современные продуктивные технологии </w:t>
      </w:r>
      <w:r w:rsidR="00E75C70"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создается комфортная развивающая среда для каждого учащегося   на уроках и во внеурочное время;</w:t>
      </w:r>
    </w:p>
    <w:p w:rsidR="00E75C70" w:rsidRPr="00E75C70" w:rsidRDefault="000A196A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5C70"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создана система профессиональной ориентации учащихся, способствующая их самоопределению и выбору будущей профессии. </w:t>
      </w:r>
    </w:p>
    <w:p w:rsidR="00E75C70" w:rsidRPr="000A196A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лет школа тесно сотрудничает с Тобольским многопрофильным техникумом. Школа принимает участие в профориентационных мероприятиях, проводимых техникумом для учащихся и родителей. Например, профориентационное мероприятие «Ночь карьеры», г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конкурс профориентационных проектов «ПРОФ-Перспектива» - 3 место, 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 квест «#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PROFInext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.72», команда школы - победитель в номинации «Лучшая фотография».  Два года обучающиеся 10 -11 классов проходят обучениевВ ГАПОУ ТО ТМТ по специальностям: ландшафтный дизайн, слесарь аварийно-восстановительных работ, каменщик. В прошлом году обучалось 16 человек, в этом году 8 учащихся.  </w:t>
      </w:r>
    </w:p>
    <w:p w:rsidR="00E75C70" w:rsidRPr="00E75C70" w:rsidRDefault="000A196A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5C70"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сотрудничество с ГАПОУ ТО «Тобольский медицинский колледж имени Володи Солдатова». Второй год на его базе проводится обучение по программе профессиональной подготовки по профессии «М</w:t>
      </w:r>
      <w:r w:rsidR="00513B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маникюра</w:t>
      </w:r>
      <w:r w:rsidR="00E75C70"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«Косметик», «Санитар», «Младшая медицинская сестра/брат» с охватом в прошлом учебном году 23 учащихся, в этом году 7 человек. Учащиеся школы – частые гости музея медицинского колледжа, зрители конкурсов профессионального мастерства, посетители симуляционного центра. Студенты колледжа, в свою очередь, проводят в школе уроки здоровья, классные часы, беседы и викторины, наглядно демонстрируя особенности профессии медицинского работника. </w:t>
      </w:r>
    </w:p>
    <w:p w:rsidR="00E75C70" w:rsidRPr="000A196A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профессионального самоопределения учащиеся школы   принимают участие в различных мероприятиях ссузов и вузов: Р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НПК «Инновации. Интеллект.Культура» (ТИИ) – 2 участника, 2 место, НПК в рамках Дня науки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«Медицина. Наука. Здоровье» (медколледж им. В.Солдатова) – 2 участника, 3 место, РНПК «Юный менделеевец» 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(ТПИ имени Д.И.Менделеева) – 6 участников, 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конкурс профориентационных проектов «ПРОФ-Перспектива» - 3 место (ТМТ), 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 квест «#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PROFInext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.72», 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школы - победитель в номинации «Лучшая фотография» (ТМТ). 4 учащихся школы – участники профориентационного проекта «Профи Тобольска: поколение 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специальностям «Графический дизайн», «Электромонтаж», «Сантехника». </w:t>
      </w:r>
    </w:p>
    <w:p w:rsidR="00E75C70" w:rsidRPr="00E75C70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Стали традиционными Дни открытых дверей, встречи с представителями  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Тобольского многопрофильного техникума, Тобольского медицинского колледжа им. В. Солдатова, Тобольского рыбопромышленного техникума, ТПИ имени Д.И.Менделеева, ТИИ. </w:t>
      </w: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75C70" w:rsidRPr="00E75C70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принимает участие в традиционных городских мероприятиях, проводимых Комитетом по делам молодежи. Учащиеся 9 и 11 классов приняли участие в Ярмарке учебных мест. В 9-х классах специалистом Центра профориентации и трудоустройства ежегодно проводятся профориентационные занятия и диагностика «Шаги профессионального самоопределения», в фотоконкурсе «Профессия в кадре» наши ребята заняли 1 место и взяли спецдиплом. </w:t>
      </w:r>
    </w:p>
    <w:p w:rsidR="00E75C70" w:rsidRPr="00E75C70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знакомства с профессиями и предприятиями города ребята посетили ПАТП, ФГКУ «8 ОФПС» по Тюменской области, ГТУ ТО «Государственный архив в Тобольске, промплощадку ООО «СИБУР Тобольск». Стала традиционной встреча без галстуков с представителями СИБУРа учащихся 10-11 классов.       </w:t>
      </w:r>
    </w:p>
    <w:p w:rsidR="00E75C70" w:rsidRPr="00E75C70" w:rsidRDefault="00E75C70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Школа работает по пятидневной учебной неделе. За счет шестого дня недели обеспечивается индивидуальный образовательный процесс, реализуются   дополнительные образовательные программы: «Программа развития универсальных учебный действий, включающая  формирование компетенций обучающихся  в области  использования  информационно-коммуникативных технологий, учебно-исследовательской и проектной деятельности», «Формирование   экологической культуры, здорового и безопасного образа жизни», «Духовно-нравственного развития», «Воспитания и социализации обучающихся».</w:t>
      </w:r>
    </w:p>
    <w:p w:rsidR="006D55E6" w:rsidRPr="000A196A" w:rsidRDefault="006D55E6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Школа работает по пятидневной учебной неделе. За счет шестого дня недели обеспечивается индивидуальный образовательный процесс, реализуются   дополнительные образовательные программы: «Программа развития универсальных учебный действий, включающая  формирование компетенций обучающихся  в области  использования  информационно-коммуникативных технологий, учебно-исследовательской и проектной деятельности», «Формирование   экологической культуры, здорового и безопасного образа жизни», «Духовно-нравственного развития», «Воспитания и социализации обучающихся».</w:t>
      </w:r>
    </w:p>
    <w:p w:rsidR="006D55E6" w:rsidRPr="000A196A" w:rsidRDefault="006D55E6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организационных форм и механизмов обеспечения нового качества образования привело к стабильным качественным показателям по школе.</w:t>
      </w:r>
    </w:p>
    <w:p w:rsidR="006D55E6" w:rsidRPr="000A196A" w:rsidRDefault="006D55E6" w:rsidP="000A19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D55E6" w:rsidRDefault="006D55E6" w:rsidP="00D242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Успеваемость учащихся по школе</w:t>
      </w:r>
    </w:p>
    <w:p w:rsidR="009F519E" w:rsidRDefault="009F519E" w:rsidP="00D242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F519E" w:rsidRDefault="009F519E" w:rsidP="00D242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1417"/>
        <w:gridCol w:w="993"/>
        <w:gridCol w:w="1417"/>
        <w:gridCol w:w="1418"/>
        <w:gridCol w:w="1559"/>
      </w:tblGrid>
      <w:tr w:rsidR="009F519E" w:rsidRPr="009F519E" w:rsidTr="009F519E">
        <w:tc>
          <w:tcPr>
            <w:tcW w:w="2127" w:type="dxa"/>
            <w:vMerge w:val="restart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2018-2019 уч. год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410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2019-2020 уч. год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977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2020-2021 уч. год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9F519E" w:rsidRPr="009F519E" w:rsidTr="009F519E">
        <w:tc>
          <w:tcPr>
            <w:tcW w:w="2127" w:type="dxa"/>
            <w:vMerge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</w:tr>
      <w:tr w:rsidR="009F519E" w:rsidRPr="009F519E" w:rsidTr="009F519E">
        <w:tc>
          <w:tcPr>
            <w:tcW w:w="2127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(1-4кл.)</w:t>
            </w:r>
          </w:p>
        </w:tc>
        <w:tc>
          <w:tcPr>
            <w:tcW w:w="9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993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418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56.0</w:t>
            </w:r>
          </w:p>
        </w:tc>
      </w:tr>
      <w:tr w:rsidR="009F519E" w:rsidRPr="009F519E" w:rsidTr="009F519E">
        <w:tc>
          <w:tcPr>
            <w:tcW w:w="2127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(5-9кл.)</w:t>
            </w:r>
          </w:p>
        </w:tc>
        <w:tc>
          <w:tcPr>
            <w:tcW w:w="9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993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418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41.4</w:t>
            </w:r>
          </w:p>
        </w:tc>
      </w:tr>
      <w:tr w:rsidR="009F519E" w:rsidRPr="009F519E" w:rsidTr="009F519E">
        <w:tc>
          <w:tcPr>
            <w:tcW w:w="2127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образование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(10-11кл.)</w:t>
            </w:r>
          </w:p>
        </w:tc>
        <w:tc>
          <w:tcPr>
            <w:tcW w:w="9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993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56.0</w:t>
            </w:r>
          </w:p>
        </w:tc>
      </w:tr>
      <w:tr w:rsidR="009F519E" w:rsidRPr="009F519E" w:rsidTr="009F519E">
        <w:tc>
          <w:tcPr>
            <w:tcW w:w="2127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школе</w:t>
            </w:r>
          </w:p>
        </w:tc>
        <w:tc>
          <w:tcPr>
            <w:tcW w:w="9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993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1418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48.0</w:t>
            </w:r>
          </w:p>
        </w:tc>
      </w:tr>
    </w:tbl>
    <w:p w:rsidR="009F519E" w:rsidRPr="002E1E1A" w:rsidRDefault="009F519E" w:rsidP="00D2423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D55E6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1E363DB" wp14:editId="5B7A71D8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5143500" cy="25527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519E" w:rsidRDefault="009F519E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5E6" w:rsidRPr="0025367E" w:rsidRDefault="006D55E6" w:rsidP="00E75C7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5E6" w:rsidRPr="005E53C7" w:rsidRDefault="006D55E6" w:rsidP="006D5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5E6" w:rsidRPr="0025367E" w:rsidRDefault="006D55E6" w:rsidP="006D55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55E6" w:rsidRPr="0025367E" w:rsidRDefault="006D55E6" w:rsidP="006D55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55E6" w:rsidRDefault="006D55E6" w:rsidP="006D55E6">
      <w:pPr>
        <w:pStyle w:val="a6"/>
        <w:spacing w:line="240" w:lineRule="atLeast"/>
        <w:ind w:left="0"/>
        <w:jc w:val="both"/>
      </w:pPr>
      <w:r w:rsidRPr="0025367E">
        <w:tab/>
      </w:r>
    </w:p>
    <w:p w:rsidR="006D55E6" w:rsidRDefault="006D55E6" w:rsidP="006D55E6">
      <w:pPr>
        <w:pStyle w:val="a6"/>
        <w:spacing w:line="240" w:lineRule="atLeast"/>
        <w:ind w:left="0"/>
        <w:jc w:val="both"/>
      </w:pPr>
    </w:p>
    <w:p w:rsidR="006D55E6" w:rsidRDefault="006D55E6" w:rsidP="006D55E6">
      <w:pPr>
        <w:pStyle w:val="a6"/>
        <w:spacing w:line="240" w:lineRule="atLeast"/>
        <w:ind w:left="0"/>
        <w:jc w:val="both"/>
      </w:pPr>
    </w:p>
    <w:p w:rsidR="009F519E" w:rsidRPr="00D43A89" w:rsidRDefault="009F519E" w:rsidP="009F519E">
      <w:pPr>
        <w:pStyle w:val="a6"/>
        <w:spacing w:line="240" w:lineRule="atLeast"/>
        <w:ind w:left="0"/>
        <w:jc w:val="both"/>
        <w:rPr>
          <w:color w:val="000000" w:themeColor="text1"/>
        </w:rPr>
      </w:pPr>
      <w:r w:rsidRPr="00716EAB">
        <w:rPr>
          <w:color w:val="000000" w:themeColor="text1"/>
        </w:rPr>
        <w:t>За последни</w:t>
      </w:r>
      <w:r>
        <w:rPr>
          <w:color w:val="000000" w:themeColor="text1"/>
        </w:rPr>
        <w:t xml:space="preserve">е три </w:t>
      </w:r>
      <w:r w:rsidRPr="00716EAB">
        <w:rPr>
          <w:color w:val="000000" w:themeColor="text1"/>
        </w:rPr>
        <w:t>год</w:t>
      </w:r>
      <w:r>
        <w:rPr>
          <w:color w:val="000000" w:themeColor="text1"/>
        </w:rPr>
        <w:t>а</w:t>
      </w:r>
      <w:r w:rsidRPr="00716EAB">
        <w:rPr>
          <w:color w:val="000000" w:themeColor="text1"/>
        </w:rPr>
        <w:t xml:space="preserve"> уровень обученности остается на оптимальном уровне, качественные показатели – повысились на уровне </w:t>
      </w:r>
      <w:r>
        <w:rPr>
          <w:color w:val="000000" w:themeColor="text1"/>
        </w:rPr>
        <w:t>среднего</w:t>
      </w:r>
      <w:r w:rsidRPr="00716EAB">
        <w:rPr>
          <w:color w:val="000000" w:themeColor="text1"/>
        </w:rPr>
        <w:t xml:space="preserve"> общего образования.</w:t>
      </w:r>
      <w:r>
        <w:rPr>
          <w:color w:val="000000" w:themeColor="text1"/>
        </w:rPr>
        <w:t xml:space="preserve">, понизились уровне начального и общего образования. на </w:t>
      </w:r>
      <w:r w:rsidRPr="00716EAB">
        <w:rPr>
          <w:color w:val="000000" w:themeColor="text1"/>
        </w:rPr>
        <w:t xml:space="preserve">Качественная успеваемость по школе составила </w:t>
      </w:r>
      <w:r>
        <w:rPr>
          <w:color w:val="000000" w:themeColor="text1"/>
        </w:rPr>
        <w:t>48</w:t>
      </w:r>
      <w:r w:rsidRPr="00716EAB">
        <w:rPr>
          <w:color w:val="000000" w:themeColor="text1"/>
        </w:rPr>
        <w:t>.0%.</w:t>
      </w:r>
      <w:r>
        <w:rPr>
          <w:color w:val="000000" w:themeColor="text1"/>
        </w:rPr>
        <w:t>, что ниже по сравнению с прошлым годом на 8,2%.  Н</w:t>
      </w:r>
      <w:r w:rsidRPr="00716EAB">
        <w:rPr>
          <w:color w:val="000000" w:themeColor="text1"/>
        </w:rPr>
        <w:t xml:space="preserve">а «отлично» обучаются </w:t>
      </w:r>
      <w:r>
        <w:rPr>
          <w:color w:val="000000" w:themeColor="text1"/>
        </w:rPr>
        <w:t>55</w:t>
      </w:r>
      <w:r w:rsidRPr="00716EAB">
        <w:rPr>
          <w:color w:val="000000" w:themeColor="text1"/>
        </w:rPr>
        <w:t xml:space="preserve"> человека, на «4 и 5» -  3</w:t>
      </w:r>
      <w:r>
        <w:rPr>
          <w:color w:val="000000" w:themeColor="text1"/>
        </w:rPr>
        <w:t>7</w:t>
      </w:r>
      <w:r w:rsidRPr="00716EAB">
        <w:rPr>
          <w:color w:val="000000" w:themeColor="text1"/>
        </w:rPr>
        <w:t>6 чел. В 9 классе шесть выпускников получили аттестат особого образца.</w:t>
      </w:r>
    </w:p>
    <w:p w:rsidR="006D55E6" w:rsidRDefault="006D55E6" w:rsidP="006D55E6">
      <w:pPr>
        <w:pStyle w:val="a6"/>
        <w:spacing w:line="240" w:lineRule="atLeast"/>
        <w:ind w:left="0"/>
        <w:jc w:val="both"/>
      </w:pPr>
    </w:p>
    <w:p w:rsidR="006D55E6" w:rsidRDefault="006D55E6" w:rsidP="006D55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Итоги успеваемости в выпускных классах</w:t>
      </w:r>
    </w:p>
    <w:p w:rsidR="009F519E" w:rsidRDefault="009F519E" w:rsidP="006D55E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86"/>
        <w:gridCol w:w="1440"/>
        <w:gridCol w:w="900"/>
        <w:gridCol w:w="1135"/>
        <w:gridCol w:w="1025"/>
        <w:gridCol w:w="818"/>
        <w:gridCol w:w="883"/>
      </w:tblGrid>
      <w:tr w:rsidR="0005244F" w:rsidRPr="0005244F" w:rsidTr="003F3F89">
        <w:trPr>
          <w:cantSplit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05244F" w:rsidRPr="0005244F" w:rsidTr="003F3F89">
        <w:trPr>
          <w:cantSplit/>
          <w:trHeight w:val="3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по типовым программам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Обучается по </w:t>
            </w:r>
          </w:p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АООП ЗПР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по</w:t>
            </w:r>
          </w:p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АООП УО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программ АООП УО</w:t>
            </w:r>
          </w:p>
        </w:tc>
      </w:tr>
      <w:tr w:rsidR="0005244F" w:rsidRPr="0005244F" w:rsidTr="003F3F89">
        <w:trPr>
          <w:cantSplit/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успева-ет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аттестован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Успевает на 4 и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 %</w:t>
            </w:r>
          </w:p>
        </w:tc>
      </w:tr>
      <w:tr w:rsidR="0005244F" w:rsidRPr="0005244F" w:rsidTr="003F3F89">
        <w:trPr>
          <w:cantSplit/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4F" w:rsidRPr="0005244F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</w:tr>
      <w:tr w:rsidR="0005244F" w:rsidRPr="0005244F" w:rsidTr="003F3F89">
        <w:trPr>
          <w:cantSplit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501298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501298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EE56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EE56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EE56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EE56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501298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05244F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EE56B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F" w:rsidRPr="00EE56B5" w:rsidRDefault="00501298" w:rsidP="0005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52</w:t>
            </w:r>
          </w:p>
        </w:tc>
      </w:tr>
    </w:tbl>
    <w:p w:rsidR="0005244F" w:rsidRDefault="0005244F" w:rsidP="00052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качественной успеваемости в 4 классе – </w:t>
      </w:r>
      <w:r w:rsidR="0050129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5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По сравнению с прошлым учебным годом показатели понизились на </w:t>
      </w:r>
      <w:r w:rsidR="005012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244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F519E" w:rsidRDefault="009F519E" w:rsidP="00052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  <w:gridCol w:w="991"/>
        <w:gridCol w:w="1135"/>
        <w:gridCol w:w="851"/>
        <w:gridCol w:w="850"/>
        <w:gridCol w:w="1025"/>
      </w:tblGrid>
      <w:tr w:rsidR="009F519E" w:rsidRPr="009F519E" w:rsidTr="009F519E">
        <w:trPr>
          <w:cantSplit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F519E">
              <w:rPr>
                <w:rFonts w:ascii="Times New Roman" w:hAnsi="Times New Roman" w:cs="Times New Roman"/>
                <w:b/>
                <w:color w:val="002060"/>
              </w:rPr>
              <w:t>9 класс</w:t>
            </w:r>
          </w:p>
        </w:tc>
      </w:tr>
      <w:tr w:rsidR="009F519E" w:rsidRPr="009F519E" w:rsidTr="009F519E">
        <w:trPr>
          <w:cantSplit/>
          <w:trHeight w:val="3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Обучается по типовым программам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Обучается по АООП ЗПР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Обучается по АООП УО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учета программ АООП УО</w:t>
            </w:r>
          </w:p>
        </w:tc>
      </w:tr>
      <w:tr w:rsidR="009F519E" w:rsidRPr="009F519E" w:rsidTr="009F519E">
        <w:trPr>
          <w:cantSplit/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успева-ет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аттестован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Успевает на 4 и 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 (%)</w:t>
            </w:r>
          </w:p>
        </w:tc>
      </w:tr>
      <w:tr w:rsidR="009F519E" w:rsidRPr="009F519E" w:rsidTr="009F519E">
        <w:trPr>
          <w:cantSplit/>
          <w:trHeight w:val="4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</w:t>
            </w:r>
          </w:p>
        </w:tc>
      </w:tr>
      <w:tr w:rsidR="009F519E" w:rsidRPr="009F519E" w:rsidTr="009F519E">
        <w:trPr>
          <w:cantSplit/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42,4</w:t>
            </w:r>
          </w:p>
        </w:tc>
      </w:tr>
    </w:tbl>
    <w:p w:rsidR="009F519E" w:rsidRDefault="009F519E" w:rsidP="00052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9E" w:rsidRPr="009F519E" w:rsidRDefault="009F519E" w:rsidP="009F519E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качественной успеваемости в 9 классе – 42.4%, результаты в сравнении с прошлым учебным годом повысились на 6.4 %.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559"/>
        <w:gridCol w:w="1985"/>
      </w:tblGrid>
      <w:tr w:rsidR="009F519E" w:rsidRPr="009F519E" w:rsidTr="009F519E">
        <w:trPr>
          <w:cantSplit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 класс</w:t>
            </w:r>
          </w:p>
        </w:tc>
      </w:tr>
      <w:tr w:rsidR="009F519E" w:rsidRPr="009F519E" w:rsidTr="009F519E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успевает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Успевает</w:t>
            </w:r>
          </w:p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на 4 и5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 (%)</w:t>
            </w:r>
          </w:p>
        </w:tc>
      </w:tr>
      <w:tr w:rsidR="009F519E" w:rsidRPr="009F519E" w:rsidTr="009F519E">
        <w:trPr>
          <w:cantSplit/>
          <w:trHeight w:val="2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</w:t>
            </w:r>
          </w:p>
        </w:tc>
      </w:tr>
      <w:tr w:rsidR="009F519E" w:rsidRPr="009F519E" w:rsidTr="009F519E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57,7</w:t>
            </w:r>
          </w:p>
        </w:tc>
      </w:tr>
    </w:tbl>
    <w:p w:rsidR="009F519E" w:rsidRDefault="009F519E" w:rsidP="00052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9E" w:rsidRPr="009F519E" w:rsidRDefault="009F519E" w:rsidP="009F519E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Результаты качественной успеваемости в 11 классе – 39,0%, в сравнении с показателями прошлого года выше на 18.7 %.</w:t>
      </w:r>
    </w:p>
    <w:p w:rsidR="006D55E6" w:rsidRDefault="006D55E6" w:rsidP="006D55E6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Результаты успеваемости в профильных классах</w:t>
      </w:r>
    </w:p>
    <w:tbl>
      <w:tblPr>
        <w:tblW w:w="9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850"/>
        <w:gridCol w:w="993"/>
        <w:gridCol w:w="1275"/>
        <w:gridCol w:w="1134"/>
        <w:gridCol w:w="993"/>
        <w:gridCol w:w="1099"/>
      </w:tblGrid>
      <w:tr w:rsidR="009F519E" w:rsidRPr="009F519E" w:rsidTr="009F519E">
        <w:trPr>
          <w:cantSplit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9F519E" w:rsidRPr="009F519E" w:rsidRDefault="009F519E" w:rsidP="009F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Успеваемость по профильным предметам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успевает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успевает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4 и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%.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73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63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85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</w:t>
            </w:r>
          </w:p>
        </w:tc>
      </w:tr>
      <w:tr w:rsidR="009F519E" w:rsidRPr="009F519E" w:rsidTr="009F519E">
        <w:trPr>
          <w:cantSplit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100</w:t>
            </w:r>
          </w:p>
        </w:tc>
      </w:tr>
    </w:tbl>
    <w:p w:rsidR="009F519E" w:rsidRPr="009F519E" w:rsidRDefault="009F519E" w:rsidP="009F519E">
      <w:pPr>
        <w:spacing w:after="160"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19E">
        <w:rPr>
          <w:rFonts w:ascii="Times New Roman" w:hAnsi="Times New Roman" w:cs="Times New Roman"/>
          <w:color w:val="000000" w:themeColor="text1"/>
          <w:sz w:val="24"/>
          <w:szCs w:val="24"/>
        </w:rPr>
        <w:t>По профильным предметам в конце учебного года учащиеся 10, 11 классов показали результаты выше, чем на начало учебного года. В 11 классе в сравнении с прошлым годом  результаты стабильные.</w:t>
      </w:r>
    </w:p>
    <w:p w:rsidR="006D55E6" w:rsidRDefault="006D55E6" w:rsidP="006D55E6">
      <w:pPr>
        <w:tabs>
          <w:tab w:val="left" w:pos="2700"/>
        </w:tabs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Результаты государственной итоговой аттестации: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976"/>
        <w:gridCol w:w="2977"/>
        <w:gridCol w:w="2268"/>
      </w:tblGrid>
      <w:tr w:rsidR="009F519E" w:rsidRPr="009F519E" w:rsidTr="009F519E">
        <w:trPr>
          <w:trHeight w:val="698"/>
        </w:trPr>
        <w:tc>
          <w:tcPr>
            <w:tcW w:w="1740" w:type="dxa"/>
          </w:tcPr>
          <w:p w:rsidR="009F519E" w:rsidRPr="009F519E" w:rsidRDefault="009F519E" w:rsidP="009F519E">
            <w:pPr>
              <w:tabs>
                <w:tab w:val="left" w:pos="270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297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г.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выпускников, успешно прошедших ГИА</w:t>
            </w:r>
          </w:p>
        </w:tc>
        <w:tc>
          <w:tcPr>
            <w:tcW w:w="297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выпускников, успешно прошедших ГИА</w:t>
            </w:r>
          </w:p>
        </w:tc>
        <w:tc>
          <w:tcPr>
            <w:tcW w:w="2268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выпускников, успешно прошедших ГИА</w:t>
            </w:r>
          </w:p>
        </w:tc>
      </w:tr>
      <w:tr w:rsidR="009F519E" w:rsidRPr="009F519E" w:rsidTr="009F519E">
        <w:tc>
          <w:tcPr>
            <w:tcW w:w="1740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 ступень</w:t>
            </w:r>
          </w:p>
        </w:tc>
        <w:tc>
          <w:tcPr>
            <w:tcW w:w="297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F519E" w:rsidRPr="009F519E" w:rsidTr="009F519E">
        <w:tc>
          <w:tcPr>
            <w:tcW w:w="1740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 ступень</w:t>
            </w:r>
          </w:p>
        </w:tc>
        <w:tc>
          <w:tcPr>
            <w:tcW w:w="297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F519E" w:rsidRPr="009F519E" w:rsidTr="009F519E">
        <w:tc>
          <w:tcPr>
            <w:tcW w:w="1740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297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7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9F519E" w:rsidRPr="009F519E" w:rsidRDefault="009F519E" w:rsidP="009F519E">
      <w:pPr>
        <w:spacing w:after="160" w:line="25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19E">
        <w:rPr>
          <w:rFonts w:ascii="Times New Roman" w:hAnsi="Times New Roman" w:cs="Times New Roman"/>
          <w:color w:val="000000" w:themeColor="text1"/>
          <w:sz w:val="24"/>
          <w:szCs w:val="24"/>
        </w:rPr>
        <w:t>Все учащиеся 9 ,11 классов прошли государственную итоговую аттестацию.</w:t>
      </w:r>
    </w:p>
    <w:p w:rsidR="006D55E6" w:rsidRPr="002E1E1A" w:rsidRDefault="006D55E6" w:rsidP="006D55E6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Динамика показателей качественной успеваемости</w:t>
      </w:r>
    </w:p>
    <w:p w:rsidR="006D55E6" w:rsidRDefault="006D55E6" w:rsidP="006D55E6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русскому языку и математике в 9 классах.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1323"/>
        <w:gridCol w:w="1367"/>
        <w:gridCol w:w="1382"/>
        <w:gridCol w:w="52"/>
        <w:gridCol w:w="1315"/>
        <w:gridCol w:w="1382"/>
        <w:gridCol w:w="1367"/>
        <w:gridCol w:w="1382"/>
      </w:tblGrid>
      <w:tr w:rsidR="009F519E" w:rsidRPr="009F519E" w:rsidTr="009F519E">
        <w:trPr>
          <w:trHeight w:val="315"/>
        </w:trPr>
        <w:tc>
          <w:tcPr>
            <w:tcW w:w="18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88" w:type="dxa"/>
            <w:gridSpan w:val="3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2018-2019 уч. год</w:t>
            </w:r>
          </w:p>
        </w:tc>
        <w:tc>
          <w:tcPr>
            <w:tcW w:w="2502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2019-2020уч. год</w:t>
            </w:r>
          </w:p>
        </w:tc>
        <w:tc>
          <w:tcPr>
            <w:tcW w:w="2588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2020-2021 уч. год</w:t>
            </w:r>
          </w:p>
        </w:tc>
      </w:tr>
      <w:tr w:rsidR="009F519E" w:rsidRPr="009F519E" w:rsidTr="009F519E">
        <w:trPr>
          <w:trHeight w:val="404"/>
        </w:trPr>
        <w:tc>
          <w:tcPr>
            <w:tcW w:w="18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успеваемость</w:t>
            </w:r>
          </w:p>
        </w:tc>
        <w:tc>
          <w:tcPr>
            <w:tcW w:w="1272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274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успеваемость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31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Качественная успеваемость</w:t>
            </w:r>
          </w:p>
        </w:tc>
      </w:tr>
      <w:tr w:rsidR="009F519E" w:rsidRPr="009F519E" w:rsidTr="009F519E">
        <w:trPr>
          <w:trHeight w:val="305"/>
        </w:trPr>
        <w:tc>
          <w:tcPr>
            <w:tcW w:w="18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272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65,5</w:t>
            </w:r>
          </w:p>
        </w:tc>
      </w:tr>
      <w:tr w:rsidR="009F519E" w:rsidRPr="009F519E" w:rsidTr="009F519E">
        <w:trPr>
          <w:trHeight w:val="325"/>
        </w:trPr>
        <w:tc>
          <w:tcPr>
            <w:tcW w:w="189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2" w:type="dxa"/>
            <w:gridSpan w:val="2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81,5</w:t>
            </w:r>
          </w:p>
        </w:tc>
      </w:tr>
    </w:tbl>
    <w:p w:rsidR="002E1E1A" w:rsidRDefault="002E1E1A" w:rsidP="002E1E1A">
      <w:pPr>
        <w:tabs>
          <w:tab w:val="center" w:pos="4819"/>
          <w:tab w:val="left" w:pos="8592"/>
        </w:tabs>
        <w:spacing w:line="24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D55E6"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Динамика показателей качественной успеваемости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6D55E6" w:rsidRPr="002E1E1A" w:rsidRDefault="006D55E6" w:rsidP="002E1E1A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1E1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 русскому языку и математике в 11 классах.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3"/>
      </w:tblGrid>
      <w:tr w:rsidR="009F519E" w:rsidRPr="009F519E" w:rsidTr="009F5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2018-2019 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2019-2020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2020-2021 уч. год</w:t>
            </w:r>
          </w:p>
        </w:tc>
      </w:tr>
      <w:tr w:rsidR="009F519E" w:rsidRPr="009F519E" w:rsidTr="009F5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9F519E" w:rsidRPr="009F519E" w:rsidTr="009F5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</w:tr>
      <w:tr w:rsidR="009F519E" w:rsidRPr="009F519E" w:rsidTr="009F5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(базовый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9F519E" w:rsidRPr="009F519E" w:rsidTr="009F51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(профильный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9E" w:rsidRPr="009F519E" w:rsidRDefault="009F519E" w:rsidP="009F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F5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</w:tc>
      </w:tr>
    </w:tbl>
    <w:p w:rsidR="00822009" w:rsidRPr="00822009" w:rsidRDefault="00822009" w:rsidP="00822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>Итоги воспитательной работы</w:t>
      </w:r>
    </w:p>
    <w:p w:rsidR="00822009" w:rsidRPr="00822009" w:rsidRDefault="00501298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22009"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2020-2021 учебном году воспитательная деятельность в школе была направлена на формирование и развитие на основе базовых ценностей, духовных традиций и региональных приоритетов высоконравственного, ответственного, творческого, инициативного, компетентного гражданина через сотрудничество школы, семьи, социума.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22009"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её реализации педагогический коллектив решал следующие задачи: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развитие интереса обучающихся к науке и миру современных технологий, к активному познанию культуры, формирование нравственных идеалов, развитие социальных инициатив обучающихся, направленных на реализацию нравственной позиции, ценностных установок личности в социальной практике;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гражданской и социальной позиции личности, патриотизма, национального самосознания и чувства толерантности участников образовательного процесса.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практической реализации приобретаемых знаний, умений, навыков; стимулирования проектных инициатив, формирующих экономическое мышление и предпринимательские навыки; востребованности интеллектуального потенциала личности обучающихся в творческой деятельности, содействие в профессиональном самоопределении школьников;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личности, обладающей потребностью в здоровом образе жизни, существующей в гармонии с собой, обществом, природным окружением, а также способной научить других людей сохранять, укреплять и восстанавливать здоровье; профилактика асоциального поведения учащихся, формирование законопослушного поведения и культуры безопасности жизнедеятельности;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системы семейного воспитания, поддержка родительских инициатив и детско-взрослых сообществ; пропаганда семейных ценностей и института семьи на основе национальных семейных традиций.</w:t>
      </w:r>
    </w:p>
    <w:p w:rsid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эпидемиологическую ситуацию в стране и работу школы в условиях ограничительных мер по распространению коронавирусной инфекции все поставленные задачи и запланированные мероприятия были реализованы в полном объеме.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выборе форм воспитательной работы активно участвуют сами школьники и их родители. Так традиционными для нашей школы остаются творческий конкурс талантов «Сияние звезд»; конкурсы «Класс года», «Ученик года»; фестиваль детского творчества «Звездный рой», школьные олимпиады; научно-практическая конференция; конкурсы творческих работ (рисунков, фотографий, поделок, сочинений); спортивные соревнования; «День здоровья», «День рождения школы», Фестиваль общественных уроков, социально-значимые акции, дни профилактики, «творческие пятницы».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главных направлений воспитательной деятельности сегодня остается патриотическое воспитание. В рамках данного направления в течение учебного года проводилась целенаправленная работа. Среди проведенных патриотических мероприятий, имеющих эффективный воспитательный потенциал, необходимо отметить месячник военно-патриотической работы «Святое дело – Родине служить», открытие памятной доски выпускнику школы А.Шестакову, Фестиваль общественных уроков, акцию «Я – гражданин России», флэш-мобы к Дню пожилых людей, к Дню матери, акцию «Вахта памяти», День рождения школы (205 лет со дня основания).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активно сотрудничает с общественными организациями «Тобольский городской совет ветеранов войны и труда», «Ветераны-пограничники Тюменской области».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Значительное место в воспитании учащихся отводится профилактической работе,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которая включает в себя мероприятия с учащимися по профилактике правонарушений, преступлений, употребления алкоголя, ПАВ, табакокурения; выявление обучающихся, находящихся в социально опасном положении, их социально-психологическое сопровождение.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конец учебного года на учете в ОМБД семей и несовершеннолетних состоит 8 учащихся (в прошлом учебном году 17): 2 человека по причине совершения правонарушения, 3 человека по причине несоответствия условий воспитания, обучения и содержания требованиям, 1 человек по причине пропусков занятий без уважительных причин, 2 человека по причине употребления ПАВ. В течение учебного года на учет в областной межведомственный банк данных семей и несовершеннолетних поставлено 3 человека (совершение правонарушения – 1, несоответствие условий ВОС - 2), сняты 12 человек. В рамках профилактической работы осуществляется межведомственное взаимодействие: были проведены плановые беседы инспекторами ОДН, ОГИБДД, инспектором по охране детства, специалистами Центра «Здравие», отдела профилактических программ МАУ ЦРМПП, СРЦН.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системе ведётся работа по реализации Федерального закона № 436-ФЗ «О защите детей от информации, причиняющей вред их здоровью и развитию», профилактике суицида.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 с учащимися проводятся единые уроки интернет-безопасности, учащиеся младших классов участвуют в проекте «Сетевичок». с учащимися среднего и старшего звена представителями ведомств профилактики (инспектор по охране детства, инспектор ОДН) проводятся беседы и лекции «Ответственность за оскорбление личности и размещение материалов в социальных сетях».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родителей проводятся беседы и консультации по контролю за общением детей в социальных сетях (5-11 классы), конкурс листовок «Безопасность в Интернете». Материалы по информационной безопасности детей размещены на школьном сайте. С родителями всех учащихся заключены общественные договоры по информационной безопасности. Классными руководителями систематически ведется мониторинг общения учащихся в социальных сетях.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Педагогом-психологом с целью профилактики суицида проводится диагностика уровня самооценки и саморегуляции. С детьми, у которых выявлены повышенный уровень тревожности, склонность к депрессивному состоянию, дистимии или агрессивности ведется психокоррекционная работа.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создана и функционирует служба медиации. В течение 2020-2021 учебного года в службу поступило 2 обращения. Все конфликты носили характер «ученик – ученик». Конфликтные ситуации были разрешены.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ОО налажена работа по профилактике дорожно – транспортного травматизма: составлен и реализуется план совместной работы с ОГИБДД, действует отряд ЮИД в количестве 15 человек (руководитель Арзамазова Е.Ю.). Члены отряда ЮИД – активные участники всех городских акций и челленджей по безопасности дорожного движения («Мы за безопасность на дорогах», «Дети на дороге!», «Внимание – дети!», «Мы не нарушаем!», «Мой папа и я за безопасные дороги», «Велобезопасность», «Маленький пассажир – большая ответственность» и другие), призеры городского слета отрядов ЮИД, участники городского конкурса-соревнования «Безопасное колесо, конкурса агитбригад по ПДД, многочисленных флеш-мобов по профилактике безопасности дорожного движения. Их силами проведены беседы с младшими школьниками, «Посвящение в пешеходы» для первоклассников, вручение фликеров. Они активно ведут разъяснительную работу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соблюдению ПДД среди школьников, родителей и жителей микрорайона, в том числе размещая материалы по безопасности дорожного движения на сайте школы. Общее количество проведенных мероприятий - 28.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Сложилась система организации занятости школьников. На базе школы в течение учебного года работало 36 (в прошлом году 34) кружка и секции по разным направлениям: художественно-эстетическое, спортивное, познавательное, краеведческое, естественно-научное. Для организации их работы привлекается 2 педагога дополнительного образования и учителя-предметники школы, заключены договоры с внешкольными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учреждениями ДЮСШ № 1, ДЮСШ № 2. На базе школы функционирует класс спортивного профиля (5в), в котором обучаются члены хоккейной команды (ДЮСШ № 1).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Охват внеурочной досуговой занятостью составил 100% (как и в прошлом году): 967 учащихся (98%) на базе школы и 587 (60%) обучающихся на базе учреждений дополнительного образования (в прошлом учебном году соответственно 93% и 58%). Все учащиеся, состоящие на учете в областном межведомственном банке данных семей и несовершеннолетних, посе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щают кружки и секции: 3 человека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базе школы, 5 человек на базе учреждений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21"/>
        <w:gridCol w:w="656"/>
        <w:gridCol w:w="1421"/>
        <w:gridCol w:w="656"/>
        <w:gridCol w:w="1421"/>
        <w:gridCol w:w="928"/>
      </w:tblGrid>
      <w:tr w:rsidR="00822009" w:rsidRPr="00F778CF" w:rsidTr="00822009"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Охват внеурочной занятостью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822009" w:rsidRPr="00F778CF" w:rsidTr="00822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09" w:rsidRPr="00F778CF" w:rsidRDefault="00822009" w:rsidP="00822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22009" w:rsidRPr="00F778CF" w:rsidTr="00822009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занимались в кружках и секциях, в т. ч.: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009" w:rsidRPr="00F778CF" w:rsidTr="00822009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 на базе школы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22009" w:rsidRPr="00F778CF" w:rsidTr="00822009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 в УДО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E2470C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22009" w:rsidRPr="00F778CF" w:rsidTr="00822009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занимались в спортивных секциях школы и города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2009" w:rsidRPr="00F778CF" w:rsidTr="00822009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778CF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F17FAD" w:rsidRDefault="00822009" w:rsidP="0082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ОО созданы общественные объединения школьников: РДШ, детская организация «Исток», тимуровский отряд, волонтёрский отряд «Лучики добра», отряд ЮИД, экологический отряд. Школьники принимали участие в проведении краеведческих экскурсий и уроков Мужества, в пополнении материалов электронного музея, в мероприятиях по пропаганде здорового образа жизни, в подготовке и проведении «творческих пятниц», общешкольных конкурсов, викторин, праздников, акций.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волонтерского отряда приняли участие в акциях «Пусть осень жизни будет золотой!», «Мы разные, но мы вместе», «Новогодние каникулы с «Большой переменой», «Добрая крышечка», «Собери макулатуру – сохрани дерево». В городском конкурсе видеороликов «Синяя лента апреля» волонтеры 8б класса стали победителями.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тимуровско-краеведческого отряда провели ряд мероприятий, посвященных празднованию 75-летия Победы в Великой Отечественной войне, в том числе оформили школьную Стену Памяти, приняли участие в открытии памятной доски выпускнику школы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Шестакову.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городском конкурсе экскурсоводов, посвященном 75-летию Победы, Прыгина П. заняла 2 место.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Систематически ведётся работа по выявлению и поддержке одарённых детей. Разработана и реализуется программа «Одаренные дети», в рамках которой работает научное общество учащихся «Интеллект», проводятся олимпиады,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интеллектуальные и творческие конкурсы, спортивные состязания. Ребята активно участвуют в конкурсах, конференциях, фестивалях различного уровня, занимая призовые места.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школьных НПК приняли участие 34 учащихся. По итогам городской НПК «Первые шаги» из 4 учащихся 3 призера, в ГНПК «Шаг в будущее» из 2 учащихся – 1 победитель. Юные исследователи, несмотря на сложившуюся эпидемиологическую ситуацию, успешно принимали участие в НПК различного уровня, в том числе дистанционно: Областной форум молодых исследователей «Шаг в будущее 2020» - 2 учащихся, городская НПК «Медицина. Наука. Здоровье» - 2 место (Медицинский колледж имени В. Солдатова), Межрегиональная НПК «Познаем. Исследуем. Проектируем» - 2 и два 3 места, Всероссийский конкурс юношеских исследовательских работ имени В.И.Вернадского – 1 лауреат и 1 призер.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Целенаправленная работа по развитию интеллектуальных, творческих,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 способностей позволила занять призовые места на разных уровнях: 3 место в городском детском фестивале художественного творчества национальных культур «Венок дружбы -2019», (номинация «Вокально-хоровое искусство»), 2 место в городском туре и 1 место в зональном туре Всероссийского конкурса патриотической песни «Димитриевкая суббота», 2 место в городском конкурсе чтецов «Живая классика», 3 место в номинации «Вокал. Ансамбли», 3 место в номинации «Хоровое исполнение», 3 место в номинации «Хореография» городского фестиваля детского и юношеского творчества «Звездный рой»,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место в открытом публичном конкурсе снежных фигур «Тобольская сказка» – 3 место, 1 место в городском творческом конкурсе рисунков «Охрана труда глазами детей», 2 место в городской игре по английскому языку, посвященной году С.У.Ремезова, 2 место в открытом городском конкурсе песен военных лет «Фронтовые дали», 3 место в соревнованиях по баскетболу (команда девушек).</w:t>
      </w:r>
    </w:p>
    <w:tbl>
      <w:tblPr>
        <w:tblW w:w="52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424"/>
        <w:gridCol w:w="1239"/>
        <w:gridCol w:w="1424"/>
        <w:gridCol w:w="1239"/>
        <w:gridCol w:w="1424"/>
        <w:gridCol w:w="1239"/>
      </w:tblGrid>
      <w:tr w:rsidR="004438D3" w:rsidRPr="00F778CF" w:rsidTr="009F519E"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501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501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501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01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г.</w:t>
            </w:r>
          </w:p>
        </w:tc>
      </w:tr>
      <w:tr w:rsidR="004438D3" w:rsidRPr="00F778CF" w:rsidTr="009F519E"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D3" w:rsidRPr="00F778CF" w:rsidRDefault="004438D3" w:rsidP="009F5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438D3" w:rsidRPr="00F778CF" w:rsidTr="009F519E"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D3" w:rsidRPr="00F778CF" w:rsidRDefault="004438D3" w:rsidP="009F5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призовых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призовых мест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призовых мест</w:t>
            </w:r>
          </w:p>
        </w:tc>
      </w:tr>
      <w:tr w:rsidR="004438D3" w:rsidRPr="00F778CF" w:rsidTr="009F519E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438D3" w:rsidRPr="00F778CF" w:rsidTr="009F519E">
        <w:trPr>
          <w:trHeight w:val="62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8D3" w:rsidRPr="00F778CF" w:rsidTr="009F519E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фестивали, интеллектуальные игры, спортивные соревнования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8C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8D3" w:rsidRPr="00F778CF" w:rsidRDefault="004438D3" w:rsidP="009F5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организации воспитательной работы широко используются возможности социокультурной среды микрорайона. Сотрудничество с ДЮСШ № 1, ДЮСШ № 2, Центром физкультурно-оздоровительной работы способствовало организации досуга и внеурочной занятости учащихся на базе школы. Сотрудничество с Центром «Здравие» (медицинский колледж имени В. Солдатова), с отделом профилактической работы МАУ ЦРМПП позволяет проводить профилактические мероприятия по формированию устойчивой потребности в здоровом образе жизни школьников. Привитию читательских интересов способствовали мероприятия Центральной библиотеки им. А. С. Суханова. Привитию любви к родному краю,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расширению знаний об истории нашей страны способствовали мероприятия ТИАМЗ.</w:t>
      </w:r>
      <w:r w:rsidR="0044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профориентационной работы учащиеся старшего звена стали участниками Дней открытых дверей, профориентационных мероприятий ссузов и вузов города в онлайн- и дистанционном форматах. Налажено взаимодействие с Тобольским многопрофильным техникумом, Тобольским медицинским колледжем имени В. Солдатова, с ТПИ имени Д.И. Менделеева.</w:t>
      </w:r>
    </w:p>
    <w:p w:rsidR="00822009" w:rsidRPr="00822009" w:rsidRDefault="00822009" w:rsidP="00501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летний период работал оздоровительный лагерь «Алые паруса» с дневным пребыванием детей. За летнюю кампанию 2021 г. на его базе организован отдых и оздоровление 225 детей (в прошлом году – 75 человек, сказалась эпидемиологическая ситуация).</w:t>
      </w:r>
      <w:r w:rsidR="0044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в летний период в школе организуется социально-значимая деятельность обучающихся 5-10-х классов, в рамках которой работают отряд вожатых, отряд волонтеров, отряд «Интеллект», отряд экологического направления. В летний период 2021 г. социально–значимой деятельностью охвачено 235 школьников (в прошлом году – 20 чел.). В 2021 году на базе школы организовано трудоустройство 36 учащихся в летний период по должностям «рабочий зелёного хозяйства» и «помощник инструктора по спорту».</w:t>
      </w:r>
      <w:r w:rsidR="0044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Сложилась система работы с родителями. С целью повышения педагогической компетентности родителей в школе работал родительский лекторий по направлениям: здоровьесбережение учащихся, профилактическая работа, социализация школьников (в основном с применением дистанционных технологий). В течение учебного родители имели возможность принимать участие в общественном управлении, в творческой и спортивной жизни школы. В связи с эпидемиологической обстановкой родительские собрания проводились только классные, преимущественно в онлайн-формате. Вся необходимая информация, в т.ч. по обеспечению безопасности жизнедеятельности детей, размещалась на сайте школы и в классных родительских чатах. Активное участие родители приняли в строительстве снежного городка, оказывали помощь классам в подготовке к мероприятиям различного уровня.</w:t>
      </w:r>
      <w:r w:rsidR="0044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2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Проблемы, требующие решения в следующем году, остаются прежними – поиск новых форм и методов профилактической работы, совершенствование работы с одаренными детьми, активизация деятельности общественных объедин</w:t>
      </w:r>
      <w:r w:rsidR="0044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ений</w:t>
      </w:r>
    </w:p>
    <w:p w:rsidR="0067582A" w:rsidRPr="00D24231" w:rsidRDefault="0067582A" w:rsidP="0015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</w:pPr>
      <w:r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Условия осуществления образовательного процесса, финансовое обеспечение функционирования и развития школы</w:t>
      </w:r>
    </w:p>
    <w:p w:rsidR="0067582A" w:rsidRPr="0025367E" w:rsidRDefault="0067582A" w:rsidP="0067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учащихся школа – второй дом. Поэтому администрация школы и весь педагогический коллектив старается создать максимально благоприятные условия для обучения, воспитания и развития школьников. В целях улучшения условий обеспечения санитарно-гигиенических норм, светового, противопожарного режима была проведена большая работа.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44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44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выполнены следующие работы по подготовке школы к новому учебному году:</w:t>
      </w:r>
    </w:p>
    <w:p w:rsidR="0067582A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косметический ремонт помещений школы;</w:t>
      </w:r>
    </w:p>
    <w:p w:rsidR="0067582A" w:rsidRPr="00250CA7" w:rsidRDefault="0067582A" w:rsidP="006758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-установлены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«Музыкальный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звонок»,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роточный нагреватель ЭПВН -1шт.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фонтанчик</w:t>
      </w:r>
      <w:r w:rsidR="0015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увеличено количество компьютеров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 комплектов: интерактивная доска с короткофокусным проектором в учебных кабинетах (приобретены 9 компьютеров в сборе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интерактивных комплекта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новой мебелью библиотека: столы трапеция, стул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газовом лифте.</w:t>
      </w:r>
    </w:p>
    <w:p w:rsidR="0067582A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-приобретены: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комплекс для учебной практической и проектной деятельности по химии (ЛКХ) монолитный пластик с методическим пособием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 камера, цифровое пианино, ученическая мебель (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комплекта в начальную школу с регулируемым углом наклона столешницы, 1 комплект в основную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7B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банкетки в фойе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-обновлены планы эвакуации при пожаре, приобретены мнемосхемы (тактильный план эвакуации, тактильная схема движения по кабинетам), тематические стенды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число компьютеров на балансе ОУ – 128 единиц (из них: 2 ПК - в библиотеке; 32 в компьютерных классах; </w:t>
      </w:r>
      <w:r w:rsidRPr="00250CA7">
        <w:rPr>
          <w:rFonts w:ascii="Times New Roman" w:eastAsia="Calibri" w:hAnsi="Times New Roman" w:cs="Times New Roman"/>
          <w:sz w:val="24"/>
          <w:szCs w:val="24"/>
        </w:rPr>
        <w:t>43</w:t>
      </w: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учебных кабинетах; 2 комплекта рабочего места для детей-инвалидов; 2 комплекта рабочего места педагога; 9 ноутбуков и 27 нетбуков для учебных целей; 7 компьютеров и 2 ноутбука, применяемых в управлении). Компьютеры в школе объединены в локальную сеть, все имеют доступ к Интернету. В школе 2 компьютерных класса, 8 интерактивных досок, 15 мультимедийных проекторов, 32 телевизора, из них 29 ЖК. В необходимом количестве имеется оргтехника: МФУ- 27 шт., принтеры -15 шт.</w:t>
      </w:r>
    </w:p>
    <w:p w:rsidR="0067582A" w:rsidRPr="00250CA7" w:rsidRDefault="0067582A" w:rsidP="006758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Важную роль в ОУ играет </w:t>
      </w:r>
      <w:r w:rsidRPr="00250C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информационный ресурс </w:t>
      </w: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школы, который до недавнего времени был ограничен только библиотечным фондом, но в настоящее время информационное пространство ОУ расширено за счет: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наличия свободного доступа обучающихся и педагогов к компьютерной технике и Internet-ресурсам как в компьютерном классе, так и в учебных кабинетах, где расположены персональные компьютеры, объединенные в локальную сеть, имеющих выход в Интернет;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создания и эффективного использования в учебно-воспитательном процессе интерактивных досок с проектором, телевизоров, видеомагнитофонов, аудиосистем, медиатек и видеотек. Педагоги школы используют интерактивные средства для проведения: уроков, классных часов, факультативов, элективных курсов, педагогических советов;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внедрения элементов медиаобразования в учебно-воспитательный процесс;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периодического пополнения и обновления школьного сайта, в котором размещена наиболее важная и интересная информация о жизни и функционировании школы;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своевременного обновления информационных стендов школы, в которых родители и ученики, будущие выпускники могут в любое время ознакомиться с Уставом школы, положениями, регламентирующими различные стороны жизни школы, расписаниями занятий уроков, кружков, секций, объединений, получить информацию о победах, достижениях наших учащихся в различных конкурсах, олимпиадах, спортивных соревнованиях, информацией по профориентационной работе; </w:t>
      </w:r>
    </w:p>
    <w:p w:rsidR="0067582A" w:rsidRPr="00250CA7" w:rsidRDefault="0067582A" w:rsidP="006758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>выпуска школьной газеты и постоянное обновление информации на информационном табло в фойе и здании школы.</w:t>
      </w:r>
    </w:p>
    <w:p w:rsidR="0067582A" w:rsidRPr="00250CA7" w:rsidRDefault="0067582A" w:rsidP="006758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>Все это позволяет учащимся, педагогам, родителям быть в курсе современных событий, ориентироваться в изменениях, происходящих в мире, стране, городе, школе, использовать в образовательном процессе большой объем информации.</w:t>
      </w:r>
    </w:p>
    <w:p w:rsidR="0067582A" w:rsidRPr="00250CA7" w:rsidRDefault="001539E0" w:rsidP="0015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7582A" w:rsidRPr="00250C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Финансирование школы производится по смешанной схеме: основные статьи, составляющие финансовую основу школы - это нормативные бюджетные отчисления, и отчисления от оказания дополнительных платных услуг.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для укрепления учебно-материальной базы школы израсходовано порядка 4 138 466 рубль (это средства получены за счет областного, местного бюджетов).   Были приобретены: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-компьютерная техника на сумму 563130рублей (в т.ч. компьютеры в сборе 9 шт., МФУ лазерные -10 шт., веб камера 6шт., документ камера-1шт..);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-интерактивные комплекты, состоящие из интерактивной доски, короткофокусного проектора, универсального настенного крепления – 4 шт. на сумму 513 200 рублей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0CA7">
        <w:t xml:space="preserve">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лабораторный комплекс для учебной практической и проектной деятельности по химии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(ЛКХ) монолитный пластик с методическим пособием на сумму 262100 руб.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-цифровое пианино в кабинет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на сумму 155000руб.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 хореографии портативная колонка на сумму 8 550 рублей;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-рециркулятор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бактерицидные -3 шт. на сумму 77880 руб.</w:t>
      </w:r>
    </w:p>
    <w:p w:rsidR="0067582A" w:rsidRPr="00250CA7" w:rsidRDefault="0067582A" w:rsidP="006758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 «Музыкальный звонок» на сумму 37 360 рублей;</w:t>
      </w:r>
    </w:p>
    <w:p w:rsidR="0067582A" w:rsidRPr="00250CA7" w:rsidRDefault="0067582A" w:rsidP="006758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-питьевой фонтанчик на сумму 44928 руб.00 коп.</w:t>
      </w:r>
    </w:p>
    <w:p w:rsidR="0067582A" w:rsidRPr="00250CA7" w:rsidRDefault="0067582A" w:rsidP="006758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-проточный нагреватель ЭПВН -1шт. на сумму 119 500 руб.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-оборудованы классы новой школьной ученической мебелью на сумму 676 350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-мебель в библиотеку на сумму 271 650 руб.(стол трапеция, стул на газовом лифте)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-мебель в каб. № 20 на сумму 52 200 руб. (стол письменный, шкаф для документов -2 шт., 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шкаф для одежды)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банкетки, пуфы в холлы –на сумму 138 124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жалюзи в холлы на сумму 73448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информационные стенды в холлы и кабинет на сумму 77 729 руб. 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учебные пособия в учебные кабинеты на сумму 316933 рублей( в кабинет физики -источник питания и переменного напряжения, набор демонстрационный «Газовые законы и свойства насыщенных паров, амперметры лабораторные-15 шт., вольтметры лабораторные -15 шт., трубка Ньютона, насос вакуумный, глобус звёздного неба -7 шт., в кабинет биологии -микроскопы школьные - 16шт. наборы готовых микропрепаратов-2 шт., в кабинеты начальных классов -головоломки магнитные, наборы магнитных карточек,  в кабинет логопеда книги, игры настольные, лото, пазлы,);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инструменты для кабинета технологии на сумму 9825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спортинвентарь на сумму 53 726 руб. (2 велосипеда, шахматы гроссмейстерские, счётчик-табло, секундомеры, тумбы для измерения гибкости, манишки);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горка зимняя деревянная на сумму 235 720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-планы эвакуации, мнемосхемы на сумму 36150 руб.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ТМЦ для нужд учреждения на сумму 34645 руб. (машинка углошлифовальная, рулетка, уровень строительный, заклёпочник, пистолет Кобальт, лестница алюминиевая огнетушители в количестве 27 шт, )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набор классных инструментов инструментов2 шт. на сумму -5078 руб. гигрометры- 10шт. на сумму7550рублей</w:t>
      </w:r>
    </w:p>
    <w:p w:rsidR="0067582A" w:rsidRPr="00250CA7" w:rsidRDefault="0067582A" w:rsidP="006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светодиодные занавесы на входную группу, эл.гирлянда на сумму 60 213 рублей, </w:t>
      </w:r>
    </w:p>
    <w:p w:rsidR="0067582A" w:rsidRPr="00A526CB" w:rsidRDefault="0067582A" w:rsidP="00675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25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Пополнился фонд библиотеки: в 2020/2021 учебном году было приобретено 4060 экземпляров учебной литературы на сумму 1366851,00 рублей (в 2019/2020 году было приобретено учебной литературы на сумму 1223490,14 рублей в количестве 3613 экземпляра), основной фонд увеличился на 19 экземпляров (2065,00 руб.), подписка на периодику составила – 111088,29 рублей.</w:t>
      </w:r>
    </w:p>
    <w:p w:rsidR="006D55E6" w:rsidRPr="00D24231" w:rsidRDefault="006D55E6" w:rsidP="006D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Какие изменения планируются в 20</w:t>
      </w:r>
      <w:r w:rsidR="00100569"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2</w:t>
      </w:r>
      <w:r w:rsidR="0050129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1</w:t>
      </w:r>
      <w:r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– 20</w:t>
      </w:r>
      <w:r w:rsidR="00100569"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2</w:t>
      </w:r>
      <w:r w:rsidR="0050129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2</w:t>
      </w:r>
      <w:r w:rsidRPr="00D24231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 xml:space="preserve"> учебном году.</w:t>
      </w:r>
    </w:p>
    <w:p w:rsidR="006D55E6" w:rsidRPr="0025367E" w:rsidRDefault="006D55E6" w:rsidP="006D55E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Наш коллектив продолжит реализацию программы развития школы по теме: </w:t>
      </w:r>
      <w:r w:rsidRPr="0025367E">
        <w:rPr>
          <w:rFonts w:ascii="Times New Roman" w:eastAsia="Calibri" w:hAnsi="Times New Roman" w:cs="Times New Roman"/>
          <w:sz w:val="24"/>
          <w:szCs w:val="24"/>
        </w:rPr>
        <w:t>«</w:t>
      </w:r>
      <w:r w:rsidR="00501298" w:rsidRPr="005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социокультурного и производственного потенциала региона в образовательном процессе школы для личностно-профессионального самоопределения обучающихся</w:t>
      </w:r>
      <w:r w:rsidR="0050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536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D55E6" w:rsidRPr="00D24231" w:rsidRDefault="006D55E6" w:rsidP="006D55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D2423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Перед нами стоят следующие задачи: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>обеспечение роста уровня профессиональной компетентности   педагогических кадров в рамках реализации инновационных образовательных программ и овладения новыми педагогическими технологиями, ориентированными на достижения планируемых образовательных результатов;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>сохранение   преемственности в работе всех педагогов по содержанию образования, в использовании технологий обучения, требований к результатам;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 xml:space="preserve">проектирование учебного процесса в современных средах (образовательной, информационной, </w:t>
      </w:r>
      <w:r w:rsidR="00D24231">
        <w:rPr>
          <w:rFonts w:eastAsiaTheme="minorHAnsi"/>
          <w:lang w:eastAsia="en-US"/>
        </w:rPr>
        <w:t xml:space="preserve">здоровьесберегающей и др.) по </w:t>
      </w:r>
      <w:r w:rsidRPr="0025367E">
        <w:rPr>
          <w:rFonts w:eastAsiaTheme="minorHAnsi"/>
          <w:lang w:eastAsia="en-US"/>
        </w:rPr>
        <w:t xml:space="preserve">освоению федерального государственного </w:t>
      </w:r>
      <w:r w:rsidRPr="0025367E">
        <w:rPr>
          <w:rFonts w:eastAsiaTheme="minorHAnsi"/>
          <w:lang w:eastAsia="en-US"/>
        </w:rPr>
        <w:lastRenderedPageBreak/>
        <w:t>образовательного стандарта начального общего образования и основного общего образования; моделирование пространства;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>качественная подготовка   учащихся по освоению стандарта образования второго поколения, обеспечение условий для общекультурного и личностного развития на основе формирования универсальных учебных действий;</w:t>
      </w:r>
    </w:p>
    <w:p w:rsidR="006D55E6" w:rsidRPr="0025367E" w:rsidRDefault="006D55E6" w:rsidP="006D55E6">
      <w:pPr>
        <w:pStyle w:val="a6"/>
        <w:numPr>
          <w:ilvl w:val="0"/>
          <w:numId w:val="23"/>
        </w:numPr>
        <w:spacing w:after="160" w:line="256" w:lineRule="auto"/>
        <w:ind w:left="0" w:firstLine="0"/>
        <w:jc w:val="both"/>
        <w:rPr>
          <w:rFonts w:eastAsiaTheme="minorHAnsi"/>
        </w:rPr>
      </w:pPr>
      <w:r w:rsidRPr="0025367E">
        <w:rPr>
          <w:rFonts w:eastAsiaTheme="minorHAnsi"/>
        </w:rPr>
        <w:t>создание условий для индивидуального развития, учета личных достижений учащихся в различных видах внеурочной деятельности, реализации их способностей и интересов через образовательную среду школы;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>формирование уклада, дружеской логистики (атмосферы сотрудничества), открытой среды, поддержка новых форм сотрудничества   с партнерами;</w:t>
      </w:r>
    </w:p>
    <w:p w:rsidR="006D55E6" w:rsidRPr="0025367E" w:rsidRDefault="006D55E6" w:rsidP="006D55E6">
      <w:pPr>
        <w:pStyle w:val="a6"/>
        <w:numPr>
          <w:ilvl w:val="0"/>
          <w:numId w:val="22"/>
        </w:numPr>
        <w:spacing w:after="160" w:line="256" w:lineRule="auto"/>
        <w:ind w:left="0" w:firstLine="0"/>
        <w:jc w:val="both"/>
        <w:rPr>
          <w:rFonts w:eastAsiaTheme="minorHAnsi"/>
          <w:lang w:eastAsia="en-US"/>
        </w:rPr>
      </w:pPr>
      <w:r w:rsidRPr="0025367E">
        <w:rPr>
          <w:rFonts w:eastAsiaTheme="minorHAnsi"/>
          <w:lang w:eastAsia="en-US"/>
        </w:rPr>
        <w:t xml:space="preserve">формирование   профессиональной культуры   как развитие коллективной ответственности, общественной открытости, конструктивного общения; </w:t>
      </w:r>
    </w:p>
    <w:p w:rsidR="006D55E6" w:rsidRPr="0025367E" w:rsidRDefault="006D55E6" w:rsidP="006D55E6">
      <w:pPr>
        <w:pStyle w:val="a6"/>
        <w:numPr>
          <w:ilvl w:val="0"/>
          <w:numId w:val="25"/>
        </w:numPr>
        <w:spacing w:after="160" w:line="256" w:lineRule="auto"/>
        <w:ind w:left="0" w:firstLine="0"/>
        <w:jc w:val="both"/>
        <w:rPr>
          <w:rFonts w:eastAsiaTheme="minorHAnsi"/>
        </w:rPr>
      </w:pPr>
      <w:r w:rsidRPr="0025367E">
        <w:rPr>
          <w:rFonts w:eastAsiaTheme="minorHAnsi"/>
        </w:rPr>
        <w:t>психолого-педагогическое сопровождение личности всех участников образовательной среды, способствующее развитию социального партнерства.</w:t>
      </w:r>
    </w:p>
    <w:p w:rsidR="006D55E6" w:rsidRPr="001539E0" w:rsidRDefault="006D55E6" w:rsidP="006D55E6">
      <w:pPr>
        <w:pStyle w:val="a6"/>
        <w:spacing w:after="160" w:line="256" w:lineRule="auto"/>
        <w:ind w:left="0"/>
        <w:jc w:val="both"/>
      </w:pPr>
      <w:r w:rsidRPr="0025367E">
        <w:rPr>
          <w:rFonts w:eastAsiaTheme="minorHAnsi"/>
          <w:lang w:eastAsia="en-US"/>
        </w:rPr>
        <w:tab/>
      </w:r>
      <w:r w:rsidRPr="0025367E">
        <w:t>Превращение школы навыка в школу личностного   роста – это тот ориентир, который определяет развитие нашей школы. Поэтому мы стремимся к созданию такого образовательного пространства школы, которое обеспечит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общества. Такая школа удовлетворит образовательные потребности всех субъе</w:t>
      </w:r>
      <w:r w:rsidR="001539E0">
        <w:t>ктов образовательного процесса.</w:t>
      </w:r>
    </w:p>
    <w:p w:rsidR="006D55E6" w:rsidRPr="0025367E" w:rsidRDefault="006D55E6" w:rsidP="006D55E6">
      <w:pPr>
        <w:pStyle w:val="a6"/>
        <w:spacing w:after="160" w:line="256" w:lineRule="auto"/>
        <w:ind w:left="0"/>
        <w:jc w:val="both"/>
      </w:pPr>
      <w:r w:rsidRPr="0025367E">
        <w:rPr>
          <w:rFonts w:eastAsia="Calibri"/>
        </w:rPr>
        <w:tab/>
        <w:t>Мы живем в информационном мире. Учителя должны комфортно себя чувствовать в глобальной информационной сети Интернет. В 20</w:t>
      </w:r>
      <w:r w:rsidR="001539E0">
        <w:rPr>
          <w:rFonts w:eastAsia="Calibri"/>
        </w:rPr>
        <w:t>18</w:t>
      </w:r>
      <w:r w:rsidRPr="0025367E">
        <w:rPr>
          <w:rFonts w:eastAsia="Calibri"/>
        </w:rPr>
        <w:t>-201</w:t>
      </w:r>
      <w:r w:rsidR="001539E0">
        <w:rPr>
          <w:rFonts w:eastAsia="Calibri"/>
        </w:rPr>
        <w:t>9</w:t>
      </w:r>
      <w:r w:rsidRPr="0025367E">
        <w:rPr>
          <w:rFonts w:eastAsia="Calibri"/>
        </w:rPr>
        <w:t xml:space="preserve"> учебном году педагогический коллектив школы работал в автоматизированной информационной системе «</w:t>
      </w:r>
      <w:r w:rsidRPr="0025367E">
        <w:rPr>
          <w:rFonts w:eastAsia="Calibri"/>
          <w:lang w:val="en-US"/>
        </w:rPr>
        <w:t>Web</w:t>
      </w:r>
      <w:r w:rsidRPr="0025367E">
        <w:rPr>
          <w:rFonts w:eastAsia="Calibri"/>
        </w:rPr>
        <w:t>-образование – Электронная школа Тюменской области». В следующем учебном году эта работа будет продолжена. Развивающее обучение</w:t>
      </w:r>
      <w:r w:rsidRPr="0025367E">
        <w:rPr>
          <w:rFonts w:eastAsia="Calibri"/>
          <w:b/>
          <w:bCs/>
        </w:rPr>
        <w:t xml:space="preserve">, </w:t>
      </w:r>
      <w:r w:rsidRPr="0025367E">
        <w:rPr>
          <w:rFonts w:eastAsia="Calibri"/>
        </w:rPr>
        <w:t>ключевой задачей которого является учебная самостоятельность и достижение высоких стандартов в мышлении – это признанная педагогами школы технология. Наша задача состоит в том, чтобы построить образовательные программы каждой последующей ступени, используя и развивая достижение ступени предыдущей.</w:t>
      </w:r>
    </w:p>
    <w:p w:rsidR="006D55E6" w:rsidRPr="0025367E" w:rsidRDefault="006D55E6" w:rsidP="006D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55E6" w:rsidRPr="0025367E" w:rsidRDefault="006D55E6" w:rsidP="006D5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5E6" w:rsidRPr="0025367E" w:rsidRDefault="006D55E6" w:rsidP="006D5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67E">
        <w:rPr>
          <w:rFonts w:ascii="Times New Roman" w:eastAsia="Calibri" w:hAnsi="Times New Roman" w:cs="Times New Roman"/>
          <w:sz w:val="24"/>
          <w:szCs w:val="24"/>
        </w:rPr>
        <w:t>Адрес школы: г. Тобольск, ул. С. Ремезова, 36</w:t>
      </w:r>
    </w:p>
    <w:p w:rsidR="006D55E6" w:rsidRPr="0025367E" w:rsidRDefault="006D55E6" w:rsidP="006D55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67E">
        <w:rPr>
          <w:rFonts w:ascii="Times New Roman" w:eastAsia="Calibri" w:hAnsi="Times New Roman" w:cs="Times New Roman"/>
          <w:sz w:val="24"/>
          <w:szCs w:val="24"/>
        </w:rPr>
        <w:t>Телефон/факс: (3456) 22-67-83</w:t>
      </w:r>
    </w:p>
    <w:p w:rsidR="006D55E6" w:rsidRPr="0025367E" w:rsidRDefault="006D55E6" w:rsidP="006D5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tob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>13@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D55E6" w:rsidRPr="002066A5" w:rsidRDefault="006D55E6" w:rsidP="006D5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367E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школы: 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</w:t>
      </w:r>
      <w:r w:rsidRPr="0025367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536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D55E6" w:rsidRPr="002066A5" w:rsidRDefault="006D55E6" w:rsidP="006D5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5E6" w:rsidRPr="002066A5" w:rsidRDefault="006D55E6" w:rsidP="006D55E6">
      <w:pPr>
        <w:rPr>
          <w:rFonts w:ascii="Times New Roman" w:hAnsi="Times New Roman" w:cs="Times New Roman"/>
          <w:sz w:val="24"/>
          <w:szCs w:val="24"/>
        </w:rPr>
      </w:pPr>
    </w:p>
    <w:p w:rsidR="000D7584" w:rsidRDefault="000D7584"/>
    <w:sectPr w:rsidR="000D7584" w:rsidSect="00390E3E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E7" w:rsidRDefault="00CA7CE7" w:rsidP="00CD6EA5">
      <w:pPr>
        <w:spacing w:after="0" w:line="240" w:lineRule="auto"/>
      </w:pPr>
      <w:r>
        <w:separator/>
      </w:r>
    </w:p>
  </w:endnote>
  <w:endnote w:type="continuationSeparator" w:id="0">
    <w:p w:rsidR="00CA7CE7" w:rsidRDefault="00CA7CE7" w:rsidP="00CD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E7" w:rsidRDefault="00CA7CE7" w:rsidP="00CD6EA5">
      <w:pPr>
        <w:spacing w:after="0" w:line="240" w:lineRule="auto"/>
      </w:pPr>
      <w:r>
        <w:separator/>
      </w:r>
    </w:p>
  </w:footnote>
  <w:footnote w:type="continuationSeparator" w:id="0">
    <w:p w:rsidR="00CA7CE7" w:rsidRDefault="00CA7CE7" w:rsidP="00CD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18E"/>
    <w:multiLevelType w:val="hybridMultilevel"/>
    <w:tmpl w:val="3B8E0A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18B34CB"/>
    <w:multiLevelType w:val="hybridMultilevel"/>
    <w:tmpl w:val="B7025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A391D"/>
    <w:multiLevelType w:val="hybridMultilevel"/>
    <w:tmpl w:val="AFFC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B33"/>
    <w:multiLevelType w:val="hybridMultilevel"/>
    <w:tmpl w:val="CB5C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00B3"/>
    <w:multiLevelType w:val="hybridMultilevel"/>
    <w:tmpl w:val="2042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38C"/>
    <w:multiLevelType w:val="hybridMultilevel"/>
    <w:tmpl w:val="CCC89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46D81"/>
    <w:multiLevelType w:val="hybridMultilevel"/>
    <w:tmpl w:val="78A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2E3F"/>
    <w:multiLevelType w:val="hybridMultilevel"/>
    <w:tmpl w:val="C6008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2066"/>
    <w:multiLevelType w:val="hybridMultilevel"/>
    <w:tmpl w:val="18AE10A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15722"/>
    <w:multiLevelType w:val="hybridMultilevel"/>
    <w:tmpl w:val="D31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5963"/>
    <w:multiLevelType w:val="hybridMultilevel"/>
    <w:tmpl w:val="5C5A862A"/>
    <w:lvl w:ilvl="0" w:tplc="A56A4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353A8"/>
    <w:multiLevelType w:val="hybridMultilevel"/>
    <w:tmpl w:val="486A8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73C56"/>
    <w:multiLevelType w:val="hybridMultilevel"/>
    <w:tmpl w:val="CB866E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3F7047"/>
    <w:multiLevelType w:val="hybridMultilevel"/>
    <w:tmpl w:val="C1BE145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63219"/>
    <w:multiLevelType w:val="hybridMultilevel"/>
    <w:tmpl w:val="6DE67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26F3147"/>
    <w:multiLevelType w:val="hybridMultilevel"/>
    <w:tmpl w:val="E07C9F24"/>
    <w:lvl w:ilvl="0" w:tplc="C52A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14ED3"/>
    <w:multiLevelType w:val="hybridMultilevel"/>
    <w:tmpl w:val="D52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67298"/>
    <w:multiLevelType w:val="hybridMultilevel"/>
    <w:tmpl w:val="16B4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375D"/>
    <w:multiLevelType w:val="hybridMultilevel"/>
    <w:tmpl w:val="AFAE16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2590F23"/>
    <w:multiLevelType w:val="hybridMultilevel"/>
    <w:tmpl w:val="BDF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7772"/>
    <w:multiLevelType w:val="hybridMultilevel"/>
    <w:tmpl w:val="B96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34C2D"/>
    <w:multiLevelType w:val="hybridMultilevel"/>
    <w:tmpl w:val="3F644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34BC"/>
    <w:multiLevelType w:val="hybridMultilevel"/>
    <w:tmpl w:val="24EE1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1"/>
  </w:num>
  <w:num w:numId="17">
    <w:abstractNumId w:val="19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3"/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F1"/>
    <w:rsid w:val="00021F3F"/>
    <w:rsid w:val="0005244F"/>
    <w:rsid w:val="000A196A"/>
    <w:rsid w:val="000C70F5"/>
    <w:rsid w:val="000D6ED7"/>
    <w:rsid w:val="000D7584"/>
    <w:rsid w:val="000E684A"/>
    <w:rsid w:val="00100569"/>
    <w:rsid w:val="001539E0"/>
    <w:rsid w:val="00205087"/>
    <w:rsid w:val="002A7F82"/>
    <w:rsid w:val="002C613E"/>
    <w:rsid w:val="002E1E1A"/>
    <w:rsid w:val="002F3B6B"/>
    <w:rsid w:val="0034337F"/>
    <w:rsid w:val="00390E3E"/>
    <w:rsid w:val="003D32F1"/>
    <w:rsid w:val="003D3DD6"/>
    <w:rsid w:val="003F3F89"/>
    <w:rsid w:val="00400A6C"/>
    <w:rsid w:val="004438D3"/>
    <w:rsid w:val="00470839"/>
    <w:rsid w:val="004F39E6"/>
    <w:rsid w:val="00501298"/>
    <w:rsid w:val="00513BDB"/>
    <w:rsid w:val="0052165A"/>
    <w:rsid w:val="00592CBA"/>
    <w:rsid w:val="0067582A"/>
    <w:rsid w:val="006864FC"/>
    <w:rsid w:val="006B49A3"/>
    <w:rsid w:val="006D55E6"/>
    <w:rsid w:val="006E6F91"/>
    <w:rsid w:val="00822009"/>
    <w:rsid w:val="00923A88"/>
    <w:rsid w:val="009C0DFE"/>
    <w:rsid w:val="009D2DA5"/>
    <w:rsid w:val="009E46F2"/>
    <w:rsid w:val="009F519E"/>
    <w:rsid w:val="00A64F03"/>
    <w:rsid w:val="00B25514"/>
    <w:rsid w:val="00B43D29"/>
    <w:rsid w:val="00B46680"/>
    <w:rsid w:val="00BD03CB"/>
    <w:rsid w:val="00CA7CE7"/>
    <w:rsid w:val="00CD6EA5"/>
    <w:rsid w:val="00D22667"/>
    <w:rsid w:val="00D24231"/>
    <w:rsid w:val="00D547A3"/>
    <w:rsid w:val="00DD592E"/>
    <w:rsid w:val="00E75C70"/>
    <w:rsid w:val="00EE56B5"/>
    <w:rsid w:val="00F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C21C"/>
  <w15:chartTrackingRefBased/>
  <w15:docId w15:val="{9E1F401A-67CE-46A2-B4EC-1F98E92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E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55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5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5E6"/>
  </w:style>
  <w:style w:type="paragraph" w:styleId="a3">
    <w:name w:val="Balloon Text"/>
    <w:basedOn w:val="a"/>
    <w:link w:val="a4"/>
    <w:uiPriority w:val="99"/>
    <w:semiHidden/>
    <w:unhideWhenUsed/>
    <w:rsid w:val="006D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E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D55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5256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6D5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D55E6"/>
    <w:rPr>
      <w:b/>
      <w:bCs/>
    </w:rPr>
  </w:style>
  <w:style w:type="paragraph" w:styleId="a8">
    <w:name w:val="No Spacing"/>
    <w:link w:val="a9"/>
    <w:uiPriority w:val="1"/>
    <w:qFormat/>
    <w:rsid w:val="006D5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6D55E6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6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6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6D55E6"/>
    <w:rPr>
      <w:sz w:val="16"/>
      <w:szCs w:val="16"/>
    </w:rPr>
  </w:style>
  <w:style w:type="paragraph" w:styleId="ac">
    <w:name w:val="annotation text"/>
    <w:basedOn w:val="a"/>
    <w:link w:val="ad"/>
    <w:rsid w:val="006D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6D5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6D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55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5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D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6EA5"/>
  </w:style>
  <w:style w:type="paragraph" w:styleId="af2">
    <w:name w:val="footer"/>
    <w:basedOn w:val="a"/>
    <w:link w:val="af3"/>
    <w:uiPriority w:val="99"/>
    <w:unhideWhenUsed/>
    <w:rsid w:val="00CD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13.ru/8797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70C0"/>
                </a:solidFill>
              </a:rPr>
              <a:t>Качественная успеваемость по школе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18-19 уч.год</c:v>
                </c:pt>
                <c:pt idx="1">
                  <c:v>19-20 уч.год</c:v>
                </c:pt>
                <c:pt idx="2">
                  <c:v>20-21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66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4-4766-99AA-474CA9F24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18-19 уч.год</c:v>
                </c:pt>
                <c:pt idx="1">
                  <c:v>19-20 уч.год</c:v>
                </c:pt>
                <c:pt idx="2">
                  <c:v>20-21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49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04-4766-99AA-474CA9F24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18-19 уч.год</c:v>
                </c:pt>
                <c:pt idx="1">
                  <c:v>19-20 уч.год</c:v>
                </c:pt>
                <c:pt idx="2">
                  <c:v>20-21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</c:v>
                </c:pt>
                <c:pt idx="1">
                  <c:v>50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04-4766-99AA-474CA9F24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994752"/>
        <c:axId val="480988088"/>
        <c:axId val="0"/>
      </c:bar3DChart>
      <c:catAx>
        <c:axId val="4809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88088"/>
        <c:crosses val="autoZero"/>
        <c:auto val="1"/>
        <c:lblAlgn val="ctr"/>
        <c:lblOffset val="100"/>
        <c:noMultiLvlLbl val="0"/>
      </c:catAx>
      <c:valAx>
        <c:axId val="480988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9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00E-84BC-409D-8360-5601BF5C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Завуч-2</dc:creator>
  <cp:keywords/>
  <dc:description/>
  <cp:lastModifiedBy>ЗобоваНА</cp:lastModifiedBy>
  <cp:revision>34</cp:revision>
  <dcterms:created xsi:type="dcterms:W3CDTF">2020-10-29T08:54:00Z</dcterms:created>
  <dcterms:modified xsi:type="dcterms:W3CDTF">2021-10-08T09:42:00Z</dcterms:modified>
</cp:coreProperties>
</file>