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80" w:rsidRDefault="00260480" w:rsidP="0026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03A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алгебре и начала анализа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проф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) 10 класс</w:t>
      </w:r>
      <w:bookmarkStart w:id="0" w:name="_GoBack"/>
      <w:bookmarkEnd w:id="0"/>
    </w:p>
    <w:p w:rsidR="00260480" w:rsidRDefault="00260480" w:rsidP="0087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14A" w:rsidRDefault="0087614A" w:rsidP="00876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5F18">
        <w:rPr>
          <w:rFonts w:ascii="Times New Roman" w:hAnsi="Times New Roman" w:cs="Times New Roman"/>
          <w:sz w:val="20"/>
          <w:szCs w:val="20"/>
        </w:rPr>
        <w:t xml:space="preserve">Рабочая программа по алгебре  составлена  </w:t>
      </w:r>
      <w:r>
        <w:rPr>
          <w:rFonts w:ascii="Times New Roman" w:hAnsi="Times New Roman" w:cs="Times New Roman"/>
          <w:sz w:val="20"/>
          <w:szCs w:val="20"/>
        </w:rPr>
        <w:t xml:space="preserve"> на основе </w:t>
      </w:r>
      <w:r w:rsidRPr="000A5F18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0"/>
          <w:szCs w:val="20"/>
        </w:rPr>
        <w:t xml:space="preserve"> среднего (полного) </w:t>
      </w:r>
      <w:r w:rsidRPr="000A5F18">
        <w:rPr>
          <w:rFonts w:ascii="Times New Roman" w:hAnsi="Times New Roman" w:cs="Times New Roman"/>
          <w:sz w:val="20"/>
          <w:szCs w:val="20"/>
        </w:rPr>
        <w:t xml:space="preserve">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</w:t>
      </w:r>
      <w:proofErr w:type="gramStart"/>
      <w:r w:rsidRPr="000A5F1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A5F18">
        <w:rPr>
          <w:rFonts w:ascii="Times New Roman" w:hAnsi="Times New Roman" w:cs="Times New Roman"/>
          <w:sz w:val="20"/>
          <w:szCs w:val="20"/>
        </w:rPr>
        <w:t xml:space="preserve">полного) общего образования» ( </w:t>
      </w:r>
      <w:r>
        <w:rPr>
          <w:rFonts w:ascii="Times New Roman" w:hAnsi="Times New Roman" w:cs="Times New Roman"/>
          <w:sz w:val="20"/>
          <w:szCs w:val="20"/>
        </w:rPr>
        <w:t xml:space="preserve">в ред. Приказов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РФ</w:t>
      </w:r>
      <w:r w:rsidRPr="000A5F18">
        <w:rPr>
          <w:rFonts w:ascii="Times New Roman" w:hAnsi="Times New Roman" w:cs="Times New Roman"/>
          <w:sz w:val="20"/>
          <w:szCs w:val="20"/>
        </w:rPr>
        <w:t xml:space="preserve"> от 3 июня 2008 года № 164, 31 августа 2009</w:t>
      </w:r>
      <w:r>
        <w:rPr>
          <w:rFonts w:ascii="Times New Roman" w:hAnsi="Times New Roman" w:cs="Times New Roman"/>
          <w:sz w:val="20"/>
          <w:szCs w:val="20"/>
        </w:rPr>
        <w:t>г. №320, 19 октября 2009г. №427</w:t>
      </w:r>
      <w:r w:rsidRPr="000A5F18">
        <w:rPr>
          <w:rFonts w:ascii="Times New Roman" w:hAnsi="Times New Roman" w:cs="Times New Roman"/>
          <w:sz w:val="20"/>
          <w:szCs w:val="20"/>
        </w:rPr>
        <w:t>, с изм</w:t>
      </w:r>
      <w:r>
        <w:rPr>
          <w:rFonts w:ascii="Times New Roman" w:hAnsi="Times New Roman" w:cs="Times New Roman"/>
          <w:sz w:val="20"/>
          <w:szCs w:val="20"/>
        </w:rPr>
        <w:t>енениями</w:t>
      </w:r>
      <w:r w:rsidRPr="000A5F1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5F18">
        <w:rPr>
          <w:rFonts w:ascii="Times New Roman" w:hAnsi="Times New Roman" w:cs="Times New Roman"/>
          <w:sz w:val="20"/>
          <w:szCs w:val="20"/>
        </w:rPr>
        <w:t xml:space="preserve">внесенными Приказами </w:t>
      </w:r>
      <w:proofErr w:type="spellStart"/>
      <w:r w:rsidRPr="000A5F18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A5F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5F18">
        <w:rPr>
          <w:rFonts w:ascii="Times New Roman" w:hAnsi="Times New Roman" w:cs="Times New Roman"/>
          <w:sz w:val="20"/>
          <w:szCs w:val="20"/>
        </w:rPr>
        <w:t>РФ от 10.11.</w:t>
      </w:r>
      <w:r>
        <w:rPr>
          <w:rFonts w:ascii="Times New Roman" w:hAnsi="Times New Roman" w:cs="Times New Roman"/>
          <w:sz w:val="20"/>
          <w:szCs w:val="20"/>
        </w:rPr>
        <w:t>2011 № 2643, от 24.01.2012 № 39)</w:t>
      </w:r>
      <w:r w:rsidRPr="000A5F18">
        <w:rPr>
          <w:rFonts w:ascii="Times New Roman" w:hAnsi="Times New Roman" w:cs="Times New Roman"/>
          <w:iCs/>
          <w:sz w:val="20"/>
          <w:szCs w:val="20"/>
        </w:rPr>
        <w:t xml:space="preserve">,  </w:t>
      </w:r>
      <w:r w:rsidRPr="000A5F18">
        <w:rPr>
          <w:rFonts w:ascii="Times New Roman" w:hAnsi="Times New Roman" w:cs="Times New Roman"/>
          <w:sz w:val="20"/>
          <w:szCs w:val="20"/>
        </w:rPr>
        <w:t xml:space="preserve"> с учетом </w:t>
      </w:r>
      <w:r w:rsidRPr="00082E8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соответствующей примерной основной </w:t>
      </w:r>
      <w:r>
        <w:rPr>
          <w:rFonts w:ascii="Times New Roman" w:hAnsi="Times New Roman" w:cs="Times New Roman"/>
          <w:sz w:val="20"/>
          <w:szCs w:val="20"/>
        </w:rPr>
        <w:t xml:space="preserve">общеобразовательной программы по алгебре  и начала математического  анализа;  программы по алгебре и начала математического анализа  для 10 класса под редакцией А.Г. Мордковича, Л.О.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Денищевой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</w:t>
      </w:r>
      <w:r w:rsidRPr="0053704B">
        <w:rPr>
          <w:rFonts w:ascii="Calibri" w:hAnsi="Calibri" w:cs="Calibri"/>
        </w:rPr>
        <w:t xml:space="preserve"> </w:t>
      </w:r>
    </w:p>
    <w:p w:rsidR="0087614A" w:rsidRPr="00B3285E" w:rsidRDefault="0087614A" w:rsidP="0087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87614A" w:rsidRPr="00C735B2" w:rsidRDefault="0087614A" w:rsidP="0087614A">
      <w:pPr>
        <w:pStyle w:val="a4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35B2">
        <w:rPr>
          <w:rFonts w:ascii="Times New Roman" w:hAnsi="Times New Roman" w:cs="Times New Roman"/>
          <w:b/>
          <w:bCs/>
          <w:sz w:val="20"/>
          <w:szCs w:val="20"/>
        </w:rPr>
        <w:t xml:space="preserve">         Общая характеристика учебного предмета.</w:t>
      </w:r>
    </w:p>
    <w:p w:rsidR="0087614A" w:rsidRPr="00C735B2" w:rsidRDefault="0087614A" w:rsidP="0087614A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</w:t>
      </w:r>
    </w:p>
    <w:p w:rsidR="0087614A" w:rsidRPr="00C735B2" w:rsidRDefault="0087614A" w:rsidP="0087614A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35B2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C735B2">
        <w:rPr>
          <w:rFonts w:ascii="Times New Roman" w:hAnsi="Times New Roman" w:cs="Times New Roman"/>
          <w:b/>
          <w:color w:val="000000"/>
          <w:sz w:val="20"/>
          <w:szCs w:val="20"/>
        </w:rPr>
        <w:t>Элементы логики, комбинаторики, статистики и теории вероятностей</w:t>
      </w:r>
      <w:r w:rsidRPr="00C735B2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C735B2">
        <w:rPr>
          <w:rFonts w:ascii="Times New Roman" w:hAnsi="Times New Roman" w:cs="Times New Roman"/>
          <w:color w:val="000000"/>
          <w:sz w:val="20"/>
          <w:szCs w:val="20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87614A" w:rsidRPr="00C735B2" w:rsidRDefault="0087614A" w:rsidP="0087614A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735B2">
        <w:rPr>
          <w:rFonts w:ascii="Times New Roman" w:hAnsi="Times New Roman" w:cs="Times New Roman"/>
          <w:color w:val="000000"/>
          <w:sz w:val="20"/>
          <w:szCs w:val="20"/>
        </w:rPr>
        <w:t xml:space="preserve">       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87614A" w:rsidRDefault="0087614A" w:rsidP="00876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7614A" w:rsidRDefault="0087614A" w:rsidP="00876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7614A" w:rsidRPr="00C735B2" w:rsidRDefault="0087614A" w:rsidP="00876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35B2">
        <w:rPr>
          <w:rFonts w:ascii="Times New Roman" w:hAnsi="Times New Roman" w:cs="Times New Roman"/>
          <w:b/>
          <w:sz w:val="20"/>
          <w:szCs w:val="20"/>
          <w:u w:val="single"/>
        </w:rPr>
        <w:t>Изучение алгебры в 10 классе  направлено на достижение следующих целей: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87614A" w:rsidRDefault="0087614A" w:rsidP="008761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14A" w:rsidRDefault="0087614A" w:rsidP="008761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14A" w:rsidRDefault="0087614A" w:rsidP="008761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735B2">
        <w:rPr>
          <w:rFonts w:ascii="Times New Roman" w:hAnsi="Times New Roman" w:cs="Times New Roman"/>
          <w:b/>
          <w:bCs/>
          <w:sz w:val="20"/>
          <w:szCs w:val="20"/>
          <w:u w:val="single"/>
        </w:rPr>
        <w:t>Учебн</w:t>
      </w:r>
      <w:proofErr w:type="gramStart"/>
      <w:r w:rsidRPr="00C735B2">
        <w:rPr>
          <w:rFonts w:ascii="Times New Roman" w:hAnsi="Times New Roman" w:cs="Times New Roman"/>
          <w:b/>
          <w:bCs/>
          <w:sz w:val="20"/>
          <w:szCs w:val="20"/>
          <w:u w:val="single"/>
        </w:rPr>
        <w:t>о-</w:t>
      </w:r>
      <w:proofErr w:type="gramEnd"/>
      <w:r w:rsidRPr="00C735B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тематический план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5B2">
        <w:rPr>
          <w:rFonts w:ascii="Times New Roman" w:hAnsi="Times New Roman" w:cs="Times New Roman"/>
          <w:b/>
          <w:sz w:val="20"/>
          <w:szCs w:val="20"/>
        </w:rPr>
        <w:t>Рабочая программа  рассчитана на 136 учебных часов (4 часа в неделю).</w:t>
      </w:r>
    </w:p>
    <w:p w:rsidR="0087614A" w:rsidRPr="00C735B2" w:rsidRDefault="0087614A" w:rsidP="0087614A">
      <w:pPr>
        <w:jc w:val="both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1 полугодие: </w:t>
      </w:r>
      <w:r w:rsidRPr="00C735B2">
        <w:rPr>
          <w:rFonts w:ascii="Times New Roman" w:hAnsi="Times New Roman" w:cs="Times New Roman"/>
          <w:b/>
          <w:sz w:val="20"/>
          <w:szCs w:val="20"/>
        </w:rPr>
        <w:t>68 часа</w:t>
      </w:r>
      <w:r w:rsidRPr="00C735B2">
        <w:rPr>
          <w:rFonts w:ascii="Times New Roman" w:hAnsi="Times New Roman" w:cs="Times New Roman"/>
          <w:sz w:val="20"/>
          <w:szCs w:val="20"/>
        </w:rPr>
        <w:t xml:space="preserve">, контрольных работ – </w:t>
      </w:r>
      <w:r w:rsidRPr="00C735B2">
        <w:rPr>
          <w:rFonts w:ascii="Times New Roman" w:hAnsi="Times New Roman" w:cs="Times New Roman"/>
          <w:b/>
          <w:sz w:val="20"/>
          <w:szCs w:val="20"/>
        </w:rPr>
        <w:t>3</w:t>
      </w:r>
      <w:r w:rsidRPr="00C73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2 полугодие: </w:t>
      </w:r>
      <w:r w:rsidRPr="00C735B2">
        <w:rPr>
          <w:rFonts w:ascii="Times New Roman" w:hAnsi="Times New Roman" w:cs="Times New Roman"/>
          <w:b/>
          <w:sz w:val="20"/>
          <w:szCs w:val="20"/>
        </w:rPr>
        <w:t>68 часа</w:t>
      </w:r>
      <w:r w:rsidRPr="00C735B2">
        <w:rPr>
          <w:rFonts w:ascii="Times New Roman" w:hAnsi="Times New Roman" w:cs="Times New Roman"/>
          <w:sz w:val="20"/>
          <w:szCs w:val="20"/>
        </w:rPr>
        <w:t xml:space="preserve">, контрольных работ - </w:t>
      </w:r>
      <w:r w:rsidRPr="00C735B2">
        <w:rPr>
          <w:rFonts w:ascii="Times New Roman" w:hAnsi="Times New Roman" w:cs="Times New Roman"/>
          <w:b/>
          <w:sz w:val="20"/>
          <w:szCs w:val="20"/>
        </w:rPr>
        <w:t>5</w:t>
      </w:r>
      <w:r w:rsidRPr="00C735B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9996" w:type="dxa"/>
        <w:tblInd w:w="2712" w:type="dxa"/>
        <w:tblLayout w:type="fixed"/>
        <w:tblLook w:val="04A0" w:firstRow="1" w:lastRow="0" w:firstColumn="1" w:lastColumn="0" w:noHBand="0" w:noVBand="1"/>
      </w:tblPr>
      <w:tblGrid>
        <w:gridCol w:w="639"/>
        <w:gridCol w:w="7291"/>
        <w:gridCol w:w="2066"/>
      </w:tblGrid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14A" w:rsidRPr="00C735B2" w:rsidRDefault="0087614A" w:rsidP="00FA082A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91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Раздел (глава)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Примерное</w:t>
            </w:r>
          </w:p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1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1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функции 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1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1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Тригонометрические уравнения 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1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тригонометрических выражений 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1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числа 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91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Производная 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1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Комбинаторика и вероятность 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1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повторение 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1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7614A" w:rsidRPr="00C735B2" w:rsidTr="00FA082A">
        <w:tc>
          <w:tcPr>
            <w:tcW w:w="639" w:type="dxa"/>
          </w:tcPr>
          <w:p w:rsidR="0087614A" w:rsidRPr="00C735B2" w:rsidRDefault="0087614A" w:rsidP="00FA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1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часов:</w:t>
            </w:r>
          </w:p>
        </w:tc>
        <w:tc>
          <w:tcPr>
            <w:tcW w:w="2066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</w:tbl>
    <w:p w:rsidR="0087614A" w:rsidRPr="00C735B2" w:rsidRDefault="0087614A" w:rsidP="0087614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pStyle w:val="a5"/>
        <w:spacing w:before="0" w:after="0"/>
        <w:jc w:val="center"/>
        <w:rPr>
          <w:b/>
          <w:bCs/>
          <w:sz w:val="20"/>
          <w:szCs w:val="20"/>
          <w:u w:val="single"/>
        </w:rPr>
      </w:pPr>
      <w:r w:rsidRPr="00C735B2">
        <w:rPr>
          <w:b/>
          <w:bCs/>
          <w:sz w:val="20"/>
          <w:szCs w:val="20"/>
          <w:u w:val="single"/>
        </w:rPr>
        <w:t>Содержание тем учебного курса</w:t>
      </w:r>
    </w:p>
    <w:p w:rsidR="0087614A" w:rsidRPr="00C735B2" w:rsidRDefault="0087614A" w:rsidP="0087614A">
      <w:pPr>
        <w:pStyle w:val="a5"/>
        <w:spacing w:before="0" w:after="0"/>
        <w:jc w:val="center"/>
        <w:rPr>
          <w:b/>
          <w:bCs/>
          <w:sz w:val="20"/>
          <w:szCs w:val="20"/>
          <w:u w:val="single"/>
        </w:rPr>
      </w:pPr>
    </w:p>
    <w:p w:rsidR="0087614A" w:rsidRPr="00C735B2" w:rsidRDefault="0087614A" w:rsidP="008761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sz w:val="20"/>
          <w:szCs w:val="20"/>
          <w:u w:val="single"/>
        </w:rPr>
      </w:pPr>
      <w:r w:rsidRPr="00C735B2">
        <w:rPr>
          <w:rFonts w:ascii="Times New Roman" w:hAnsi="Times New Roman" w:cs="Times New Roman"/>
          <w:sz w:val="20"/>
          <w:szCs w:val="20"/>
          <w:u w:val="single"/>
        </w:rPr>
        <w:t>Числовые и буквенные выражения (6)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                    Делимость целых чисел. Деление с остатком. СРАВНЕНИЯ &lt;*&gt;. Решение задач с целочисленными неизвестными.</w:t>
      </w:r>
    </w:p>
    <w:p w:rsidR="0087614A" w:rsidRPr="00C735B2" w:rsidRDefault="0087614A" w:rsidP="008761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735B2">
        <w:rPr>
          <w:rFonts w:ascii="Times New Roman" w:hAnsi="Times New Roman" w:cs="Times New Roman"/>
          <w:sz w:val="20"/>
          <w:szCs w:val="20"/>
          <w:u w:val="single"/>
        </w:rPr>
        <w:t>Числовые функции (8 ч)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        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убывания. ВЫПУКЛОСТЬ ФУНКЦИИ. Графическая интерпретация. Примеры функциональных зависимостей в реальных процессах и явлениях.</w:t>
      </w:r>
    </w:p>
    <w:p w:rsidR="0087614A" w:rsidRPr="00C735B2" w:rsidRDefault="0087614A" w:rsidP="008761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  <w:u w:val="single"/>
        </w:rPr>
        <w:t>Тригонометрические функции (25ч</w:t>
      </w:r>
      <w:proofErr w:type="gramStart"/>
      <w:r w:rsidRPr="00C735B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</w:t>
      </w:r>
      <w:r w:rsidRPr="00C735B2">
        <w:rPr>
          <w:rFonts w:ascii="Times New Roman" w:hAnsi="Times New Roman" w:cs="Times New Roman"/>
          <w:sz w:val="20"/>
          <w:szCs w:val="20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</w:t>
      </w:r>
      <w:proofErr w:type="gramStart"/>
      <w:r w:rsidRPr="00C735B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735B2">
        <w:rPr>
          <w:rFonts w:ascii="Times New Roman" w:hAnsi="Times New Roman" w:cs="Times New Roman"/>
          <w:sz w:val="20"/>
          <w:szCs w:val="20"/>
        </w:rPr>
        <w:t>Простейшие тригонометрические уравнения. ПРОСТЕЙШИЕ ТРИГОНОМЕТРИЧЕСКИЕ НЕРАВЕНСТВА.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        Тригонометрические функции, их свойства и графики; периодичность, основной период. Преобразования графиков: параллельный перенос, симметрия относительно осей координат  и СИММЕТРИЯ ОТНОСИТЕЛЬНО НАЧАЛА КООРДИНАТ, СИММЕТРИЯ ОТНОСИТЕЛЬНО ПРЯМОЙ y = x, РАСТЯЖЕНИЕ И СЖАТИЕ ВДОЛЬ ОСЕЙ КООРДИНАТ.</w:t>
      </w:r>
    </w:p>
    <w:p w:rsidR="0087614A" w:rsidRPr="00C735B2" w:rsidRDefault="0087614A" w:rsidP="008761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735B2">
        <w:rPr>
          <w:rFonts w:ascii="Times New Roman" w:hAnsi="Times New Roman" w:cs="Times New Roman"/>
          <w:sz w:val="20"/>
          <w:szCs w:val="20"/>
          <w:u w:val="single"/>
        </w:rPr>
        <w:t>Тригонометрические уравнения.(14 ч)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Решения тригонометрических уравнений. Различные метода решения тригонометрических уравнений: метод замены переменной, метод разложения на множители. Однородные тригонометрические уравнения. АРКСИНУС, АРККОСИНУС, АРКТАНГЕНС ЧИСЛА.</w:t>
      </w:r>
    </w:p>
    <w:p w:rsidR="0087614A" w:rsidRPr="00C735B2" w:rsidRDefault="0087614A" w:rsidP="0087614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  <w:u w:val="single"/>
        </w:rPr>
        <w:t xml:space="preserve"> Преобразование тригонометрических выражений (19ч</w:t>
      </w:r>
      <w:r w:rsidRPr="00C735B2">
        <w:rPr>
          <w:rFonts w:ascii="Times New Roman" w:hAnsi="Times New Roman" w:cs="Times New Roman"/>
          <w:sz w:val="20"/>
          <w:szCs w:val="20"/>
        </w:rPr>
        <w:t>).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        Преобразования простейших тригонометрических выражений.</w:t>
      </w:r>
      <w:proofErr w:type="gramStart"/>
      <w:r w:rsidRPr="00C735B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735B2">
        <w:rPr>
          <w:rFonts w:ascii="Times New Roman" w:hAnsi="Times New Roman" w:cs="Times New Roman"/>
          <w:sz w:val="20"/>
          <w:szCs w:val="20"/>
        </w:rPr>
        <w:t xml:space="preserve">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</w:r>
    </w:p>
    <w:p w:rsidR="0087614A" w:rsidRPr="00C735B2" w:rsidRDefault="0087614A" w:rsidP="008761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735B2">
        <w:rPr>
          <w:rFonts w:ascii="Times New Roman" w:hAnsi="Times New Roman" w:cs="Times New Roman"/>
          <w:sz w:val="20"/>
          <w:szCs w:val="20"/>
          <w:u w:val="single"/>
        </w:rPr>
        <w:t>Комплексные числа (9ч)</w:t>
      </w:r>
    </w:p>
    <w:p w:rsidR="0087614A" w:rsidRPr="00C735B2" w:rsidRDefault="0087614A" w:rsidP="0087614A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lastRenderedPageBreak/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87614A" w:rsidRPr="00C735B2" w:rsidRDefault="0087614A" w:rsidP="008761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735B2">
        <w:rPr>
          <w:rFonts w:ascii="Times New Roman" w:hAnsi="Times New Roman" w:cs="Times New Roman"/>
          <w:sz w:val="20"/>
          <w:szCs w:val="20"/>
          <w:u w:val="single"/>
        </w:rPr>
        <w:t>Производная(31).</w:t>
      </w:r>
    </w:p>
    <w:p w:rsidR="0087614A" w:rsidRPr="00C735B2" w:rsidRDefault="0087614A" w:rsidP="0087614A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 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   Понятие о непрерывности функции. ОСНОВНЫЕ ТЕОРЕМЫ О НЕПРЕРЫВНЫХ ФУНКЦИЯХ.  ПОНЯТИЕ О ПРЕДЕЛЕ ФУНКЦИИ В ТОЧКЕ. ПОВЕДЕНИЕ ФУНКЦИЙ НА БЕСКОНЕЧНОСТИ. АСИМПТОТЫ.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Использование производных, текстовых, физических и геометрических задач, нахождении наибольших и наименьших значений.</w:t>
      </w:r>
    </w:p>
    <w:p w:rsidR="0087614A" w:rsidRPr="00C735B2" w:rsidRDefault="0087614A" w:rsidP="008761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735B2">
        <w:rPr>
          <w:rFonts w:ascii="Times New Roman" w:hAnsi="Times New Roman" w:cs="Times New Roman"/>
          <w:sz w:val="20"/>
          <w:szCs w:val="20"/>
          <w:u w:val="single"/>
        </w:rPr>
        <w:t xml:space="preserve">Комбинаторика и вероятность </w:t>
      </w:r>
      <w:proofErr w:type="gramStart"/>
      <w:r w:rsidRPr="00C735B2">
        <w:rPr>
          <w:rFonts w:ascii="Times New Roman" w:hAnsi="Times New Roman" w:cs="Times New Roman"/>
          <w:sz w:val="20"/>
          <w:szCs w:val="20"/>
          <w:u w:val="single"/>
        </w:rPr>
        <w:t xml:space="preserve">( </w:t>
      </w:r>
      <w:proofErr w:type="gramEnd"/>
      <w:r w:rsidRPr="00C735B2">
        <w:rPr>
          <w:rFonts w:ascii="Times New Roman" w:hAnsi="Times New Roman" w:cs="Times New Roman"/>
          <w:sz w:val="20"/>
          <w:szCs w:val="20"/>
          <w:u w:val="single"/>
        </w:rPr>
        <w:t>8 ч)</w:t>
      </w:r>
    </w:p>
    <w:p w:rsidR="0087614A" w:rsidRPr="00C735B2" w:rsidRDefault="0087614A" w:rsidP="0087614A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Табличное и графическое представление данных. ЧИСЛОВЫЕ ХАРАКТЕРИСТИКИ РЯДОВ ДАННЫХ.</w:t>
      </w:r>
    </w:p>
    <w:p w:rsidR="0087614A" w:rsidRPr="00C735B2" w:rsidRDefault="0087614A" w:rsidP="0087614A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Перестановка. Факториалы.</w:t>
      </w:r>
    </w:p>
    <w:p w:rsidR="0087614A" w:rsidRPr="00C735B2" w:rsidRDefault="0087614A" w:rsidP="0087614A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</w:p>
    <w:p w:rsidR="0087614A" w:rsidRPr="0094039D" w:rsidRDefault="0087614A" w:rsidP="008761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403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Требования у ровню подготовки </w:t>
      </w:r>
      <w:proofErr w:type="gramStart"/>
      <w:r w:rsidRPr="009403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обучающихся</w:t>
      </w:r>
      <w:proofErr w:type="gramEnd"/>
      <w:r w:rsidRPr="009403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по данной программе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35B2">
        <w:rPr>
          <w:rFonts w:ascii="Times New Roman" w:hAnsi="Times New Roman" w:cs="Times New Roman"/>
          <w:b/>
          <w:sz w:val="20"/>
          <w:szCs w:val="20"/>
          <w:u w:val="single"/>
        </w:rPr>
        <w:t>В результате изучения курса алгебры  учащиеся должны знать/понимать: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        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- значение практики и вопросов, возникающих в самой математике, для формирования и развития математической науки; 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вероятностный характер различных процессов и закономерностей окружающего мира.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35B2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C735B2">
        <w:rPr>
          <w:rFonts w:ascii="Times New Roman" w:hAnsi="Times New Roman" w:cs="Times New Roman"/>
          <w:b/>
          <w:sz w:val="20"/>
          <w:szCs w:val="20"/>
        </w:rPr>
        <w:t>Тема: Числовые и буквенные выражения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Учащийся должен уметь: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применять понятия, связанные с делимостью целых чисел, при решении математических задач;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проводить преобразования числовых и буквенных выражений, включающих тригонометрические функции;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35B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735B2">
        <w:rPr>
          <w:rFonts w:ascii="Times New Roman" w:hAnsi="Times New Roman" w:cs="Times New Roman"/>
          <w:sz w:val="20"/>
          <w:szCs w:val="20"/>
        </w:rPr>
        <w:t>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- практических расчетов по формулам, включая формулы,  тригонометрические функции, используя при необходимости справочные материалы и простейшие вычислительные устройства. 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применять понятия, связанные с делимостью целых чисел, при решении математических задач;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находить корни многочленов с одной переменной, раскладывать многочлены на множители;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C735B2">
        <w:rPr>
          <w:rFonts w:ascii="Times New Roman" w:hAnsi="Times New Roman" w:cs="Times New Roman"/>
          <w:b/>
          <w:sz w:val="20"/>
          <w:szCs w:val="20"/>
        </w:rPr>
        <w:t xml:space="preserve">            Тема: Функции и графики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lastRenderedPageBreak/>
        <w:t>Учащийся должен уметь: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определять значение функции по значению аргумента при различных способах задания функции;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строить графики изученных функций, выполнять преобразования графиков;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описывать по графику и по формуле поведение и свойства функций;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решать уравнения, системы уравнений, неравенства, используя свойства функций и их графические представления;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35B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735B2">
        <w:rPr>
          <w:rFonts w:ascii="Times New Roman" w:hAnsi="Times New Roman" w:cs="Times New Roman"/>
          <w:sz w:val="20"/>
          <w:szCs w:val="20"/>
        </w:rPr>
        <w:t>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C735B2">
        <w:rPr>
          <w:rFonts w:ascii="Times New Roman" w:hAnsi="Times New Roman" w:cs="Times New Roman"/>
          <w:b/>
          <w:sz w:val="20"/>
          <w:szCs w:val="20"/>
        </w:rPr>
        <w:t>Тема: Начала математического анализа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Учащийся должен уметь: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находить сумму бесконечно убывающей геометрической прогрессии;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вычислять производные и первообразные элементарных функций, применяя правила вычисления производных</w:t>
      </w:r>
      <w:proofErr w:type="gramStart"/>
      <w:r w:rsidRPr="00C735B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735B2">
        <w:rPr>
          <w:rFonts w:ascii="Times New Roman" w:hAnsi="Times New Roman" w:cs="Times New Roman"/>
          <w:sz w:val="20"/>
          <w:szCs w:val="20"/>
        </w:rPr>
        <w:t xml:space="preserve"> используя справочные материалы;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исследовать функции и строить их графики с помощью производной;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решать задачи с применением уравнения касательной к графику функции;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решать задачи на нахождение наибольшего и наименьшего значения функции на отрезке;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              использовать приобретенные знания и умения в практической деятельности и повседневной жизни </w:t>
      </w:r>
      <w:proofErr w:type="gramStart"/>
      <w:r w:rsidRPr="00C735B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735B2">
        <w:rPr>
          <w:rFonts w:ascii="Times New Roman" w:hAnsi="Times New Roman" w:cs="Times New Roman"/>
          <w:sz w:val="20"/>
          <w:szCs w:val="20"/>
        </w:rPr>
        <w:t>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C735B2">
        <w:rPr>
          <w:rFonts w:ascii="Times New Roman" w:hAnsi="Times New Roman" w:cs="Times New Roman"/>
          <w:b/>
          <w:sz w:val="20"/>
          <w:szCs w:val="20"/>
        </w:rPr>
        <w:t>Тема: Уравнения и неравенства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Учащийся должен уметь: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решать тригонометрические уравнения, их системы;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             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35B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735B2">
        <w:rPr>
          <w:rFonts w:ascii="Times New Roman" w:hAnsi="Times New Roman" w:cs="Times New Roman"/>
          <w:sz w:val="20"/>
          <w:szCs w:val="20"/>
        </w:rPr>
        <w:t>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построения и исследования простейших математических моделей.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C735B2">
        <w:rPr>
          <w:rFonts w:ascii="Times New Roman" w:hAnsi="Times New Roman" w:cs="Times New Roman"/>
          <w:b/>
          <w:sz w:val="20"/>
          <w:szCs w:val="20"/>
        </w:rPr>
        <w:t>Тема: Элементы комбинаторики, статистики и теории вероятностей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Учащийся должен уметь: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>- вычислять вероятности событий на основе подсчета числа исходов (простейшие случаи);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735B2">
        <w:rPr>
          <w:rFonts w:ascii="Times New Roman" w:hAnsi="Times New Roman"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  анализа реальных числовых данных, представленных в виде диаграмм, графиков; для анализа информации статистического характера. </w:t>
      </w: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14A" w:rsidRPr="00C735B2" w:rsidRDefault="0087614A" w:rsidP="0087614A">
      <w:pPr>
        <w:pStyle w:val="a5"/>
        <w:spacing w:before="0" w:after="0"/>
        <w:jc w:val="center"/>
        <w:rPr>
          <w:b/>
          <w:bCs/>
          <w:sz w:val="20"/>
          <w:szCs w:val="20"/>
          <w:u w:val="single"/>
        </w:rPr>
      </w:pPr>
    </w:p>
    <w:p w:rsidR="0087614A" w:rsidRPr="00C735B2" w:rsidRDefault="0087614A" w:rsidP="0087614A">
      <w:pPr>
        <w:pStyle w:val="a5"/>
        <w:spacing w:before="0" w:after="0"/>
        <w:jc w:val="center"/>
        <w:rPr>
          <w:b/>
          <w:bCs/>
          <w:sz w:val="20"/>
          <w:szCs w:val="20"/>
          <w:u w:val="single"/>
        </w:rPr>
      </w:pPr>
    </w:p>
    <w:p w:rsidR="0087614A" w:rsidRDefault="0087614A" w:rsidP="0087614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7614A" w:rsidRPr="00C735B2" w:rsidRDefault="0087614A" w:rsidP="0087614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35B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Учебно-методические средства обучения:</w:t>
      </w:r>
    </w:p>
    <w:p w:rsidR="0087614A" w:rsidRPr="00C735B2" w:rsidRDefault="0087614A" w:rsidP="0087614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35B2">
        <w:rPr>
          <w:rFonts w:ascii="Times New Roman" w:hAnsi="Times New Roman" w:cs="Times New Roman"/>
          <w:b/>
          <w:bCs/>
          <w:sz w:val="20"/>
          <w:szCs w:val="20"/>
        </w:rPr>
        <w:t>Основная литература</w:t>
      </w:r>
    </w:p>
    <w:tbl>
      <w:tblPr>
        <w:tblStyle w:val="a3"/>
        <w:tblW w:w="21856" w:type="dxa"/>
        <w:tblLook w:val="04A0" w:firstRow="1" w:lastRow="0" w:firstColumn="1" w:lastColumn="0" w:noHBand="0" w:noVBand="1"/>
      </w:tblPr>
      <w:tblGrid>
        <w:gridCol w:w="534"/>
        <w:gridCol w:w="4819"/>
        <w:gridCol w:w="4013"/>
        <w:gridCol w:w="3122"/>
        <w:gridCol w:w="3122"/>
        <w:gridCol w:w="3123"/>
        <w:gridCol w:w="3123"/>
      </w:tblGrid>
      <w:tr w:rsidR="0087614A" w:rsidRPr="00C735B2" w:rsidTr="00FA082A">
        <w:tc>
          <w:tcPr>
            <w:tcW w:w="534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01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312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614A" w:rsidRPr="00C735B2" w:rsidTr="00FA082A">
        <w:tc>
          <w:tcPr>
            <w:tcW w:w="534" w:type="dxa"/>
          </w:tcPr>
          <w:p w:rsidR="0087614A" w:rsidRPr="00C735B2" w:rsidRDefault="0087614A" w:rsidP="0087614A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анализа: учебник для 10 класса в 2-х частях</w:t>
            </w:r>
          </w:p>
        </w:tc>
        <w:tc>
          <w:tcPr>
            <w:tcW w:w="401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А.Г. Мордкович: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Мнемозина 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2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614A" w:rsidRPr="00C735B2" w:rsidTr="00FA082A">
        <w:tc>
          <w:tcPr>
            <w:tcW w:w="534" w:type="dxa"/>
          </w:tcPr>
          <w:p w:rsidR="0087614A" w:rsidRPr="00C735B2" w:rsidRDefault="0087614A" w:rsidP="0087614A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анализа: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10-11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учреждений. </w:t>
            </w:r>
          </w:p>
        </w:tc>
        <w:tc>
          <w:tcPr>
            <w:tcW w:w="401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А.Н.Колмогоров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А.М.Абрамов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Ю.П.Дудницин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редакцией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А.Н.Колмогорова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</w:p>
        </w:tc>
        <w:tc>
          <w:tcPr>
            <w:tcW w:w="312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614A" w:rsidRPr="00C735B2" w:rsidTr="00FA082A">
        <w:tc>
          <w:tcPr>
            <w:tcW w:w="534" w:type="dxa"/>
          </w:tcPr>
          <w:p w:rsidR="0087614A" w:rsidRPr="00C735B2" w:rsidRDefault="0087614A" w:rsidP="0087614A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 :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10-11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</w:t>
            </w:r>
          </w:p>
        </w:tc>
        <w:tc>
          <w:tcPr>
            <w:tcW w:w="401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– М</w:t>
            </w:r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Мнемозина 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2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614A" w:rsidRPr="00C735B2" w:rsidTr="00FA082A">
        <w:tc>
          <w:tcPr>
            <w:tcW w:w="534" w:type="dxa"/>
          </w:tcPr>
          <w:p w:rsidR="0087614A" w:rsidRPr="00C735B2" w:rsidRDefault="0087614A" w:rsidP="0087614A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Алгебра и математический анализ 10-11 класс.</w:t>
            </w:r>
          </w:p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Н.Я.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23" w:type="dxa"/>
          </w:tcPr>
          <w:p w:rsidR="0087614A" w:rsidRPr="00C735B2" w:rsidRDefault="0087614A" w:rsidP="00FA08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7614A" w:rsidRPr="00C735B2" w:rsidRDefault="0087614A" w:rsidP="0087614A">
      <w:pPr>
        <w:pStyle w:val="1"/>
        <w:spacing w:before="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C735B2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</w:p>
    <w:p w:rsidR="0087614A" w:rsidRPr="00C735B2" w:rsidRDefault="0087614A" w:rsidP="0087614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735B2">
        <w:rPr>
          <w:rFonts w:ascii="Times New Roman" w:hAnsi="Times New Roman" w:cs="Times New Roman"/>
          <w:color w:val="auto"/>
          <w:sz w:val="20"/>
          <w:szCs w:val="20"/>
        </w:rPr>
        <w:t>Дополнительная литература</w:t>
      </w:r>
    </w:p>
    <w:p w:rsidR="0087614A" w:rsidRPr="00C735B2" w:rsidRDefault="0087614A" w:rsidP="0087614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31224" w:type="dxa"/>
        <w:tblLook w:val="04A0" w:firstRow="1" w:lastRow="0" w:firstColumn="1" w:lastColumn="0" w:noHBand="0" w:noVBand="1"/>
      </w:tblPr>
      <w:tblGrid>
        <w:gridCol w:w="534"/>
        <w:gridCol w:w="5103"/>
        <w:gridCol w:w="3729"/>
        <w:gridCol w:w="3122"/>
        <w:gridCol w:w="3122"/>
        <w:gridCol w:w="3122"/>
        <w:gridCol w:w="3123"/>
        <w:gridCol w:w="3123"/>
        <w:gridCol w:w="3123"/>
        <w:gridCol w:w="3123"/>
      </w:tblGrid>
      <w:tr w:rsidR="0087614A" w:rsidRPr="00C735B2" w:rsidTr="00FA082A">
        <w:tc>
          <w:tcPr>
            <w:tcW w:w="534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87614A" w:rsidRPr="00C735B2" w:rsidRDefault="0087614A" w:rsidP="00FA08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729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A" w:rsidRPr="00C735B2" w:rsidTr="00FA082A">
        <w:tc>
          <w:tcPr>
            <w:tcW w:w="534" w:type="dxa"/>
          </w:tcPr>
          <w:p w:rsidR="0087614A" w:rsidRPr="00C735B2" w:rsidRDefault="0087614A" w:rsidP="0087614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материалы по алгебре и началам анализа для 10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9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Б.М.Ивлев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С.М.Саакян</w:t>
            </w:r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.И.Шварцбурд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.– М.: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A" w:rsidRPr="00C735B2" w:rsidTr="00FA082A">
        <w:tc>
          <w:tcPr>
            <w:tcW w:w="534" w:type="dxa"/>
          </w:tcPr>
          <w:p w:rsidR="0087614A" w:rsidRPr="00C735B2" w:rsidRDefault="0087614A" w:rsidP="0087614A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анализа: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 учреждений/</w:t>
            </w:r>
          </w:p>
        </w:tc>
        <w:tc>
          <w:tcPr>
            <w:tcW w:w="3729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С.М.Никольский</w:t>
            </w:r>
            <w:proofErr w:type="spellEnd"/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М.К.Потапов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Н.Н.Решетников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А.В.Шевкин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 – М.: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Просвещение,</w:t>
            </w:r>
          </w:p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A" w:rsidRPr="00C735B2" w:rsidTr="00FA082A">
        <w:tc>
          <w:tcPr>
            <w:tcW w:w="534" w:type="dxa"/>
          </w:tcPr>
          <w:p w:rsidR="0087614A" w:rsidRPr="00C735B2" w:rsidRDefault="0087614A" w:rsidP="0087614A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анализа. Контрольные работы для 10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учреждений (профильный уровень)</w:t>
            </w:r>
          </w:p>
        </w:tc>
        <w:tc>
          <w:tcPr>
            <w:tcW w:w="3729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И. </w:t>
            </w:r>
            <w:proofErr w:type="spellStart"/>
            <w:r w:rsidRPr="00C73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Глизбург</w:t>
            </w:r>
            <w:proofErr w:type="spellEnd"/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М.: Мнемозина,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A" w:rsidRPr="00C735B2" w:rsidTr="00FA082A">
        <w:tc>
          <w:tcPr>
            <w:tcW w:w="534" w:type="dxa"/>
          </w:tcPr>
          <w:p w:rsidR="0087614A" w:rsidRPr="00C735B2" w:rsidRDefault="0087614A" w:rsidP="0087614A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анализа. 10 – 11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работы: для общеобразовательных учреждений: Учебное пособие /</w:t>
            </w:r>
          </w:p>
        </w:tc>
        <w:tc>
          <w:tcPr>
            <w:tcW w:w="3729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А.Г. Мордкович, Е.Е. </w:t>
            </w:r>
            <w:proofErr w:type="spellStart"/>
            <w:r w:rsidRPr="00C73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Тульчинская</w:t>
            </w:r>
            <w:proofErr w:type="spellEnd"/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A" w:rsidRPr="00C735B2" w:rsidTr="00FA082A">
        <w:tc>
          <w:tcPr>
            <w:tcW w:w="534" w:type="dxa"/>
          </w:tcPr>
          <w:p w:rsidR="0087614A" w:rsidRPr="00C735B2" w:rsidRDefault="0087614A" w:rsidP="0087614A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анализа. 10 </w:t>
            </w:r>
            <w:proofErr w:type="spell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работы : Учебное пособие для общеобразовательных учреждений</w:t>
            </w:r>
          </w:p>
        </w:tc>
        <w:tc>
          <w:tcPr>
            <w:tcW w:w="3729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Л.А. Александрова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4A" w:rsidRPr="00C735B2" w:rsidTr="00FA082A">
        <w:tc>
          <w:tcPr>
            <w:tcW w:w="534" w:type="dxa"/>
          </w:tcPr>
          <w:p w:rsidR="0087614A" w:rsidRPr="00C735B2" w:rsidRDefault="0087614A" w:rsidP="0087614A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Устные упражнения по алгебре и началам анализа: Книга для учителя</w:t>
            </w:r>
          </w:p>
        </w:tc>
        <w:tc>
          <w:tcPr>
            <w:tcW w:w="3729" w:type="dxa"/>
          </w:tcPr>
          <w:p w:rsidR="0087614A" w:rsidRPr="00C735B2" w:rsidRDefault="0087614A" w:rsidP="00FA082A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73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Р.Д.Лукин</w:t>
            </w:r>
            <w:proofErr w:type="spellEnd"/>
            <w:r w:rsidRPr="00C73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Т.К. Лукина </w:t>
            </w: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 xml:space="preserve">М.: Просвещение, </w:t>
            </w:r>
          </w:p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87614A" w:rsidRPr="00C735B2" w:rsidRDefault="0087614A" w:rsidP="00FA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B2">
              <w:rPr>
                <w:rFonts w:ascii="Times New Roman" w:hAnsi="Times New Roman" w:cs="Times New Roman"/>
                <w:sz w:val="20"/>
                <w:szCs w:val="20"/>
              </w:rPr>
              <w:t>1989.</w:t>
            </w:r>
          </w:p>
        </w:tc>
        <w:tc>
          <w:tcPr>
            <w:tcW w:w="3122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87614A" w:rsidRPr="00C735B2" w:rsidRDefault="0087614A" w:rsidP="00FA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5FE4" w:rsidRDefault="002D5FE4"/>
    <w:sectPr w:rsidR="002D5FE4" w:rsidSect="008761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B2B"/>
    <w:multiLevelType w:val="hybridMultilevel"/>
    <w:tmpl w:val="F8268FCC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535329"/>
    <w:multiLevelType w:val="hybridMultilevel"/>
    <w:tmpl w:val="A83691BE"/>
    <w:lvl w:ilvl="0" w:tplc="C4E2997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EA5FCA"/>
    <w:multiLevelType w:val="hybridMultilevel"/>
    <w:tmpl w:val="F8268FCC"/>
    <w:lvl w:ilvl="0" w:tplc="ECE25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21276C0"/>
    <w:multiLevelType w:val="hybridMultilevel"/>
    <w:tmpl w:val="361E8224"/>
    <w:lvl w:ilvl="0" w:tplc="10E4699C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614A"/>
    <w:rsid w:val="00260480"/>
    <w:rsid w:val="002D5FE4"/>
    <w:rsid w:val="008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614A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14A"/>
    <w:rPr>
      <w:rFonts w:ascii="Cambria" w:eastAsia="Times New Roman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76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614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8761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36kabinet</cp:lastModifiedBy>
  <cp:revision>3</cp:revision>
  <dcterms:created xsi:type="dcterms:W3CDTF">2014-10-28T14:26:00Z</dcterms:created>
  <dcterms:modified xsi:type="dcterms:W3CDTF">2014-10-31T07:12:00Z</dcterms:modified>
</cp:coreProperties>
</file>